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33" w:rsidRDefault="00357E33" w:rsidP="004E0DF1">
      <w:pPr>
        <w:spacing w:after="0" w:line="240" w:lineRule="auto"/>
        <w:ind w:left="-993" w:right="-1038"/>
        <w:jc w:val="center"/>
        <w:rPr>
          <w:rFonts w:ascii="Arial" w:hAnsi="Arial" w:cs="Arial"/>
          <w:sz w:val="20"/>
        </w:rPr>
      </w:pPr>
      <w:bookmarkStart w:id="0" w:name="_GoBack"/>
      <w:bookmarkEnd w:id="0"/>
    </w:p>
    <w:p w:rsidR="00110F45" w:rsidRDefault="00110F45" w:rsidP="004E0DF1">
      <w:pPr>
        <w:spacing w:after="0" w:line="240" w:lineRule="auto"/>
        <w:ind w:left="-993" w:right="-1038"/>
        <w:jc w:val="center"/>
        <w:rPr>
          <w:rFonts w:ascii="Arial" w:hAnsi="Arial" w:cs="Arial"/>
          <w:sz w:val="20"/>
        </w:rPr>
      </w:pPr>
    </w:p>
    <w:p w:rsidR="00110F45" w:rsidRDefault="00110F45" w:rsidP="004E0DF1">
      <w:pPr>
        <w:spacing w:after="0" w:line="240" w:lineRule="auto"/>
        <w:ind w:left="-993" w:right="-1038"/>
        <w:jc w:val="center"/>
        <w:rPr>
          <w:rFonts w:ascii="Arial" w:hAnsi="Arial" w:cs="Arial"/>
          <w:sz w:val="20"/>
        </w:rPr>
      </w:pPr>
    </w:p>
    <w:p w:rsidR="00357E33" w:rsidRDefault="00357E33" w:rsidP="004E0DF1">
      <w:pPr>
        <w:spacing w:after="0" w:line="240" w:lineRule="auto"/>
        <w:ind w:left="-993" w:right="-1038"/>
        <w:jc w:val="center"/>
        <w:rPr>
          <w:rFonts w:ascii="Arial" w:hAnsi="Arial" w:cs="Arial"/>
          <w:sz w:val="20"/>
        </w:rPr>
      </w:pPr>
    </w:p>
    <w:p w:rsidR="00357E33" w:rsidRDefault="00357E33" w:rsidP="004E0DF1">
      <w:pPr>
        <w:spacing w:after="0" w:line="240" w:lineRule="auto"/>
        <w:ind w:left="-993" w:right="-1038"/>
        <w:jc w:val="center"/>
        <w:rPr>
          <w:rFonts w:ascii="Arial" w:hAnsi="Arial" w:cs="Arial"/>
          <w:sz w:val="20"/>
        </w:rPr>
      </w:pPr>
    </w:p>
    <w:p w:rsidR="00357E33" w:rsidRDefault="00357E33" w:rsidP="004E0DF1">
      <w:pPr>
        <w:spacing w:after="0" w:line="240" w:lineRule="auto"/>
        <w:ind w:left="-993" w:right="-1038"/>
        <w:jc w:val="center"/>
        <w:rPr>
          <w:rFonts w:ascii="Arial" w:hAnsi="Arial" w:cs="Arial"/>
          <w:sz w:val="20"/>
        </w:rPr>
      </w:pPr>
    </w:p>
    <w:p w:rsidR="00A0620F" w:rsidRDefault="00357E33" w:rsidP="004E0DF1">
      <w:pPr>
        <w:spacing w:after="0" w:line="240" w:lineRule="auto"/>
        <w:ind w:left="-993" w:right="-1038"/>
        <w:jc w:val="center"/>
        <w:rPr>
          <w:rFonts w:ascii="Arial" w:hAnsi="Arial" w:cs="Arial"/>
          <w:sz w:val="20"/>
        </w:rPr>
        <w:sectPr w:rsidR="00A0620F" w:rsidSect="0086611B">
          <w:footerReference w:type="default" r:id="rId9"/>
          <w:type w:val="continuous"/>
          <w:pgSz w:w="11907" w:h="16839" w:code="9"/>
          <w:pgMar w:top="567" w:right="1440" w:bottom="1928" w:left="1440" w:header="1021" w:footer="1247" w:gutter="0"/>
          <w:pgNumType w:start="1"/>
          <w:cols w:space="708"/>
          <w:titlePg/>
          <w:docGrid w:linePitch="360"/>
        </w:sectPr>
      </w:pPr>
      <w:r>
        <w:rPr>
          <w:rFonts w:ascii="Arial" w:hAnsi="Arial" w:cs="Arial"/>
          <w:noProof/>
          <w:sz w:val="20"/>
          <w:lang w:val="en-GB" w:eastAsia="en-GB"/>
        </w:rPr>
        <w:drawing>
          <wp:inline distT="0" distB="0" distL="0" distR="0">
            <wp:extent cx="5732780" cy="812609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8126095"/>
                    </a:xfrm>
                    <a:prstGeom prst="rect">
                      <a:avLst/>
                    </a:prstGeom>
                    <a:noFill/>
                    <a:ln>
                      <a:noFill/>
                    </a:ln>
                  </pic:spPr>
                </pic:pic>
              </a:graphicData>
            </a:graphic>
          </wp:inline>
        </w:drawing>
      </w:r>
    </w:p>
    <w:p w:rsidR="00357E33" w:rsidRDefault="00357E33" w:rsidP="004E0DF1">
      <w:pPr>
        <w:spacing w:after="0" w:line="240" w:lineRule="auto"/>
        <w:ind w:left="-993" w:right="-1038"/>
        <w:jc w:val="center"/>
        <w:rPr>
          <w:rFonts w:ascii="Arial" w:hAnsi="Arial" w:cs="Arial"/>
          <w:sz w:val="20"/>
        </w:rPr>
        <w:sectPr w:rsidR="00357E33" w:rsidSect="00A0620F">
          <w:pgSz w:w="11907" w:h="16839" w:code="9"/>
          <w:pgMar w:top="567" w:right="1440" w:bottom="1928" w:left="1440" w:header="1021" w:footer="1247" w:gutter="0"/>
          <w:pgNumType w:start="1"/>
          <w:cols w:space="708"/>
          <w:titlePg/>
          <w:docGrid w:linePitch="360"/>
        </w:sectPr>
      </w:pPr>
    </w:p>
    <w:p w:rsidR="003B5034" w:rsidRPr="008C0AB2" w:rsidRDefault="003B5034" w:rsidP="004E0DF1">
      <w:pPr>
        <w:spacing w:after="0" w:line="240" w:lineRule="auto"/>
        <w:ind w:left="-993" w:right="-1038"/>
        <w:jc w:val="center"/>
        <w:rPr>
          <w:rFonts w:ascii="Arial" w:hAnsi="Arial" w:cs="Arial"/>
          <w:sz w:val="20"/>
        </w:rPr>
      </w:pPr>
      <w:r w:rsidRPr="008C0AB2">
        <w:rPr>
          <w:rFonts w:ascii="Arial" w:hAnsi="Arial" w:cs="Arial"/>
          <w:noProof/>
          <w:sz w:val="20"/>
          <w:lang w:val="en-GB" w:eastAsia="en-GB"/>
        </w:rPr>
        <w:lastRenderedPageBreak/>
        <w:drawing>
          <wp:inline distT="0" distB="0" distL="0" distR="0" wp14:anchorId="22DA8080" wp14:editId="338075D5">
            <wp:extent cx="6098650" cy="1015169"/>
            <wp:effectExtent l="0" t="0" r="0" b="0"/>
            <wp:docPr id="1" name="Picture 4" descr="EESC-word-templa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SC-word-template-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061" cy="1019066"/>
                    </a:xfrm>
                    <a:prstGeom prst="rect">
                      <a:avLst/>
                    </a:prstGeom>
                    <a:noFill/>
                    <a:ln>
                      <a:noFill/>
                    </a:ln>
                  </pic:spPr>
                </pic:pic>
              </a:graphicData>
            </a:graphic>
          </wp:inline>
        </w:drawing>
      </w:r>
    </w:p>
    <w:p w:rsidR="008673DF" w:rsidRPr="00216200" w:rsidRDefault="008673DF" w:rsidP="008673DF">
      <w:pPr>
        <w:spacing w:after="0" w:line="240" w:lineRule="auto"/>
        <w:jc w:val="center"/>
        <w:rPr>
          <w:rFonts w:ascii="Times New Roman" w:hAnsi="Times New Roman" w:cs="Times New Roman"/>
          <w:b/>
          <w:bCs/>
        </w:rPr>
      </w:pPr>
      <w:r w:rsidRPr="00216200">
        <w:rPr>
          <w:rFonts w:ascii="Times New Roman" w:eastAsia="Garamond" w:hAnsi="Times New Roman" w:cs="Times New Roman"/>
          <w:b/>
          <w:bCs/>
        </w:rPr>
        <w:t>Christa Schweng, President of the Labour Market Observatory</w:t>
      </w:r>
    </w:p>
    <w:p w:rsidR="003B5034" w:rsidRPr="008C0AB2" w:rsidRDefault="003B5034" w:rsidP="003109B6">
      <w:pPr>
        <w:spacing w:after="0" w:line="240" w:lineRule="auto"/>
        <w:jc w:val="center"/>
        <w:rPr>
          <w:rFonts w:asciiTheme="majorBidi" w:hAnsiTheme="majorBidi" w:cstheme="majorBidi"/>
          <w:b/>
          <w:bCs/>
          <w:lang w:val="en-GB"/>
        </w:rPr>
      </w:pPr>
      <w:r w:rsidRPr="00216200">
        <w:rPr>
          <w:rFonts w:ascii="Times New Roman" w:eastAsia="Garamond" w:hAnsi="Times New Roman" w:cs="Times New Roman"/>
          <w:b/>
          <w:bCs/>
        </w:rPr>
        <w:t>Section for Employment, Social Affairs and Citizenship</w:t>
      </w:r>
    </w:p>
    <w:p w:rsidR="00986DE7" w:rsidRPr="008C0AB2" w:rsidRDefault="00986DE7" w:rsidP="004E0DF1">
      <w:pPr>
        <w:spacing w:after="0" w:line="240" w:lineRule="auto"/>
        <w:rPr>
          <w:rFonts w:asciiTheme="majorBidi" w:hAnsiTheme="majorBidi" w:cstheme="majorBidi"/>
          <w:b/>
          <w:bCs/>
          <w:lang w:val="en-GB"/>
        </w:rPr>
        <w:sectPr w:rsidR="00986DE7" w:rsidRPr="008C0AB2" w:rsidSect="0086611B">
          <w:pgSz w:w="11907" w:h="16839" w:code="9"/>
          <w:pgMar w:top="567" w:right="1440" w:bottom="1928" w:left="1440" w:header="1021" w:footer="1247" w:gutter="0"/>
          <w:pgNumType w:start="1"/>
          <w:cols w:space="708"/>
          <w:docGrid w:linePitch="360"/>
        </w:sectPr>
      </w:pPr>
    </w:p>
    <w:p w:rsidR="003B5034" w:rsidRPr="003109B6" w:rsidRDefault="003B5034" w:rsidP="00212D96">
      <w:pPr>
        <w:spacing w:after="0"/>
        <w:jc w:val="both"/>
        <w:rPr>
          <w:rFonts w:asciiTheme="majorBidi" w:hAnsiTheme="majorBidi" w:cstheme="majorBidi"/>
          <w:lang w:val="en-GB"/>
        </w:rPr>
      </w:pPr>
    </w:p>
    <w:p w:rsidR="003B5034" w:rsidRPr="003109B6" w:rsidRDefault="003B5034" w:rsidP="00212D96">
      <w:pPr>
        <w:spacing w:after="0"/>
        <w:jc w:val="both"/>
        <w:rPr>
          <w:rFonts w:asciiTheme="majorBidi" w:hAnsiTheme="majorBidi" w:cstheme="majorBidi"/>
          <w:lang w:val="en-GB"/>
        </w:rPr>
      </w:pPr>
    </w:p>
    <w:p w:rsidR="008673DF" w:rsidRPr="003109B6" w:rsidRDefault="008673DF" w:rsidP="00212D96">
      <w:pPr>
        <w:spacing w:after="0"/>
        <w:jc w:val="both"/>
        <w:rPr>
          <w:rFonts w:asciiTheme="majorBidi" w:hAnsiTheme="majorBidi" w:cstheme="majorBidi"/>
          <w:lang w:val="en-GB"/>
        </w:rPr>
      </w:pPr>
    </w:p>
    <w:p w:rsidR="00986DE7" w:rsidRPr="003109B6" w:rsidRDefault="00986DE7" w:rsidP="00212D96">
      <w:pPr>
        <w:spacing w:after="0"/>
        <w:jc w:val="both"/>
        <w:rPr>
          <w:rFonts w:asciiTheme="majorBidi" w:hAnsiTheme="majorBidi" w:cstheme="majorBidi"/>
          <w:lang w:val="en-GB"/>
        </w:rPr>
      </w:pPr>
    </w:p>
    <w:p w:rsidR="008673DF" w:rsidRPr="002268EF" w:rsidRDefault="00332DEF" w:rsidP="00116B7B">
      <w:pPr>
        <w:spacing w:after="0"/>
        <w:jc w:val="center"/>
        <w:rPr>
          <w:rFonts w:ascii="Times New Roman" w:hAnsi="Times New Roman" w:cs="Times New Roman"/>
          <w:b/>
          <w:bCs/>
          <w:sz w:val="28"/>
          <w:szCs w:val="28"/>
          <w:lang w:val="en-GB"/>
        </w:rPr>
      </w:pPr>
      <w:r w:rsidRPr="002268EF">
        <w:rPr>
          <w:rFonts w:ascii="Times New Roman" w:hAnsi="Times New Roman" w:cs="Times New Roman"/>
          <w:b/>
          <w:bCs/>
          <w:sz w:val="28"/>
          <w:szCs w:val="28"/>
          <w:lang w:val="en-GB"/>
        </w:rPr>
        <w:t>Labour Market Observatory (LMO)</w:t>
      </w:r>
      <w:r w:rsidR="00115528" w:rsidRPr="002268EF">
        <w:rPr>
          <w:rFonts w:ascii="Times New Roman" w:hAnsi="Times New Roman" w:cs="Times New Roman"/>
          <w:b/>
          <w:bCs/>
          <w:sz w:val="28"/>
          <w:szCs w:val="28"/>
          <w:lang w:val="en-GB"/>
        </w:rPr>
        <w:t xml:space="preserve"> </w:t>
      </w:r>
    </w:p>
    <w:p w:rsidR="00332DEF" w:rsidRPr="008C0AB2" w:rsidRDefault="008673DF" w:rsidP="004D045A">
      <w:pPr>
        <w:spacing w:after="0"/>
        <w:jc w:val="center"/>
        <w:rPr>
          <w:rFonts w:asciiTheme="majorBidi" w:hAnsiTheme="majorBidi" w:cstheme="majorBidi"/>
          <w:lang w:val="en-GB"/>
        </w:rPr>
      </w:pPr>
      <w:r w:rsidRPr="002268EF">
        <w:rPr>
          <w:rFonts w:ascii="Times New Roman" w:hAnsi="Times New Roman" w:cs="Times New Roman"/>
          <w:b/>
          <w:bCs/>
          <w:sz w:val="28"/>
          <w:szCs w:val="28"/>
          <w:lang w:val="en-GB"/>
        </w:rPr>
        <w:t>Report on the activities carried out during the 2013</w:t>
      </w:r>
      <w:r w:rsidR="004D045A">
        <w:rPr>
          <w:rFonts w:ascii="Times New Roman" w:hAnsi="Times New Roman" w:cs="Times New Roman"/>
          <w:b/>
          <w:bCs/>
          <w:sz w:val="28"/>
          <w:szCs w:val="28"/>
          <w:lang w:val="en-GB"/>
        </w:rPr>
        <w:t>-</w:t>
      </w:r>
      <w:r w:rsidRPr="002268EF">
        <w:rPr>
          <w:rFonts w:ascii="Times New Roman" w:hAnsi="Times New Roman" w:cs="Times New Roman"/>
          <w:b/>
          <w:bCs/>
          <w:sz w:val="28"/>
          <w:szCs w:val="28"/>
          <w:lang w:val="en-GB"/>
        </w:rPr>
        <w:t>2015 term of office</w:t>
      </w:r>
    </w:p>
    <w:p w:rsidR="00BC4C32" w:rsidRPr="00212D96" w:rsidRDefault="00BC4C32" w:rsidP="00116B7B">
      <w:pPr>
        <w:spacing w:after="0"/>
        <w:rPr>
          <w:rFonts w:asciiTheme="majorBidi" w:hAnsiTheme="majorBidi" w:cstheme="majorBidi"/>
          <w:lang w:val="en-GB"/>
        </w:rPr>
      </w:pPr>
    </w:p>
    <w:p w:rsidR="00332DEF" w:rsidRPr="00212D96" w:rsidRDefault="00332DEF" w:rsidP="00116B7B">
      <w:pPr>
        <w:spacing w:after="0"/>
        <w:rPr>
          <w:rFonts w:asciiTheme="majorBidi" w:hAnsiTheme="majorBidi" w:cstheme="majorBidi"/>
          <w:lang w:val="en-GB"/>
        </w:rPr>
      </w:pPr>
    </w:p>
    <w:p w:rsidR="00986DE7" w:rsidRPr="00212D96" w:rsidRDefault="00986DE7" w:rsidP="00116B7B">
      <w:pPr>
        <w:spacing w:after="0"/>
        <w:rPr>
          <w:rFonts w:asciiTheme="majorBidi" w:hAnsiTheme="majorBidi" w:cstheme="majorBidi"/>
          <w:lang w:val="en-GB"/>
        </w:rPr>
      </w:pPr>
    </w:p>
    <w:p w:rsidR="00986DE7" w:rsidRPr="00212D96" w:rsidRDefault="00986DE7" w:rsidP="00116B7B">
      <w:pPr>
        <w:spacing w:after="0"/>
        <w:rPr>
          <w:rFonts w:asciiTheme="majorBidi" w:hAnsiTheme="majorBidi" w:cstheme="majorBidi"/>
          <w:lang w:val="en-GB"/>
        </w:rPr>
      </w:pPr>
    </w:p>
    <w:p w:rsidR="00F21A8D" w:rsidRPr="00CA785C" w:rsidRDefault="00F76079" w:rsidP="002268EF">
      <w:pPr>
        <w:spacing w:after="0"/>
        <w:rPr>
          <w:rFonts w:asciiTheme="majorBidi" w:hAnsiTheme="majorBidi" w:cstheme="majorBidi"/>
          <w:b/>
          <w:smallCaps/>
          <w:sz w:val="28"/>
          <w:szCs w:val="28"/>
        </w:rPr>
      </w:pPr>
      <w:r w:rsidRPr="00CA785C">
        <w:rPr>
          <w:rFonts w:asciiTheme="majorBidi" w:hAnsiTheme="majorBidi" w:cstheme="majorBidi"/>
          <w:b/>
          <w:smallCaps/>
          <w:sz w:val="28"/>
          <w:szCs w:val="28"/>
        </w:rPr>
        <w:t>Introduction</w:t>
      </w:r>
      <w:r w:rsidR="00F21A8D" w:rsidRPr="00CA785C">
        <w:rPr>
          <w:rFonts w:asciiTheme="majorBidi" w:hAnsiTheme="majorBidi" w:cstheme="majorBidi"/>
          <w:b/>
          <w:smallCaps/>
          <w:sz w:val="28"/>
          <w:szCs w:val="28"/>
        </w:rPr>
        <w:t xml:space="preserve"> </w:t>
      </w:r>
    </w:p>
    <w:p w:rsidR="00F21A8D" w:rsidRPr="008C0AB2" w:rsidRDefault="00F21A8D" w:rsidP="002268EF">
      <w:pPr>
        <w:spacing w:after="0"/>
        <w:rPr>
          <w:rFonts w:asciiTheme="majorBidi" w:hAnsiTheme="majorBidi" w:cstheme="majorBidi"/>
          <w:b/>
        </w:rPr>
      </w:pPr>
    </w:p>
    <w:p w:rsidR="00332DEF" w:rsidRPr="008C0AB2" w:rsidRDefault="00332DEF" w:rsidP="000A2E4E">
      <w:pPr>
        <w:spacing w:after="0"/>
        <w:jc w:val="both"/>
        <w:rPr>
          <w:rFonts w:ascii="Times New Roman" w:hAnsi="Times New Roman" w:cs="Times New Roman"/>
        </w:rPr>
      </w:pPr>
      <w:r w:rsidRPr="002268EF">
        <w:rPr>
          <w:rFonts w:ascii="Times New Roman" w:hAnsi="Times New Roman" w:cs="Times New Roman"/>
        </w:rPr>
        <w:t xml:space="preserve">The Labour Market Observatory (LMO) </w:t>
      </w:r>
      <w:r w:rsidR="009F3A42" w:rsidRPr="002268EF">
        <w:rPr>
          <w:rFonts w:ascii="Times New Roman" w:hAnsi="Times New Roman" w:cs="Times New Roman"/>
        </w:rPr>
        <w:t>was</w:t>
      </w:r>
      <w:r w:rsidRPr="002268EF">
        <w:rPr>
          <w:rFonts w:ascii="Times New Roman" w:hAnsi="Times New Roman" w:cs="Times New Roman"/>
        </w:rPr>
        <w:t xml:space="preserve"> </w:t>
      </w:r>
      <w:r w:rsidRPr="002268EF">
        <w:rPr>
          <w:rFonts w:ascii="Times New Roman" w:hAnsi="Times New Roman" w:cs="Times New Roman"/>
          <w:b/>
        </w:rPr>
        <w:t xml:space="preserve">set up </w:t>
      </w:r>
      <w:r w:rsidR="00676C55" w:rsidRPr="008C0AB2">
        <w:rPr>
          <w:rFonts w:ascii="Times New Roman" w:hAnsi="Times New Roman" w:cs="Times New Roman"/>
          <w:b/>
        </w:rPr>
        <w:t>following</w:t>
      </w:r>
      <w:r w:rsidR="00676C55" w:rsidRPr="002268EF">
        <w:rPr>
          <w:rFonts w:ascii="Times New Roman" w:hAnsi="Times New Roman" w:cs="Times New Roman"/>
          <w:b/>
        </w:rPr>
        <w:t xml:space="preserve"> </w:t>
      </w:r>
      <w:r w:rsidRPr="002268EF">
        <w:rPr>
          <w:rFonts w:ascii="Times New Roman" w:hAnsi="Times New Roman" w:cs="Times New Roman"/>
          <w:b/>
        </w:rPr>
        <w:t xml:space="preserve">a decision </w:t>
      </w:r>
      <w:r w:rsidR="00676C55" w:rsidRPr="008C0AB2">
        <w:rPr>
          <w:rFonts w:ascii="Times New Roman" w:hAnsi="Times New Roman" w:cs="Times New Roman"/>
          <w:b/>
        </w:rPr>
        <w:t>by</w:t>
      </w:r>
      <w:r w:rsidR="00676C55" w:rsidRPr="002268EF">
        <w:rPr>
          <w:rFonts w:ascii="Times New Roman" w:hAnsi="Times New Roman" w:cs="Times New Roman"/>
          <w:b/>
        </w:rPr>
        <w:t xml:space="preserve"> </w:t>
      </w:r>
      <w:r w:rsidRPr="002268EF">
        <w:rPr>
          <w:rFonts w:ascii="Times New Roman" w:hAnsi="Times New Roman" w:cs="Times New Roman"/>
          <w:b/>
        </w:rPr>
        <w:t>the EESC Bureau on 10</w:t>
      </w:r>
      <w:r w:rsidR="000A2E4E">
        <w:rPr>
          <w:rFonts w:ascii="Times New Roman" w:hAnsi="Times New Roman" w:cs="Times New Roman"/>
          <w:b/>
        </w:rPr>
        <w:t> </w:t>
      </w:r>
      <w:r w:rsidRPr="002268EF">
        <w:rPr>
          <w:rFonts w:ascii="Times New Roman" w:hAnsi="Times New Roman" w:cs="Times New Roman"/>
          <w:b/>
        </w:rPr>
        <w:t>July 2007</w:t>
      </w:r>
      <w:r w:rsidR="004D08F6" w:rsidRPr="002268EF">
        <w:rPr>
          <w:rStyle w:val="FootnoteReference"/>
          <w:rFonts w:ascii="Times New Roman" w:hAnsi="Times New Roman" w:cs="Times New Roman"/>
        </w:rPr>
        <w:footnoteReference w:id="1"/>
      </w:r>
      <w:r w:rsidR="004D08F6" w:rsidRPr="002268EF">
        <w:rPr>
          <w:rFonts w:ascii="Times New Roman" w:hAnsi="Times New Roman" w:cs="Times New Roman"/>
        </w:rPr>
        <w:t xml:space="preserve"> </w:t>
      </w:r>
      <w:r w:rsidRPr="002268EF">
        <w:rPr>
          <w:rFonts w:ascii="Times New Roman" w:hAnsi="Times New Roman" w:cs="Times New Roman"/>
        </w:rPr>
        <w:t xml:space="preserve">and was confirmed </w:t>
      </w:r>
      <w:r w:rsidR="00EF37A3" w:rsidRPr="002268EF">
        <w:rPr>
          <w:rFonts w:ascii="Times New Roman" w:hAnsi="Times New Roman" w:cs="Times New Roman"/>
        </w:rPr>
        <w:t xml:space="preserve">at </w:t>
      </w:r>
      <w:r w:rsidR="009F3A42" w:rsidRPr="002268EF">
        <w:rPr>
          <w:rFonts w:ascii="Times New Roman" w:hAnsi="Times New Roman" w:cs="Times New Roman"/>
        </w:rPr>
        <w:t xml:space="preserve">an </w:t>
      </w:r>
      <w:r w:rsidRPr="002268EF">
        <w:rPr>
          <w:rFonts w:ascii="Times New Roman" w:hAnsi="Times New Roman" w:cs="Times New Roman"/>
        </w:rPr>
        <w:t xml:space="preserve">EESC </w:t>
      </w:r>
      <w:r w:rsidR="009F3A42" w:rsidRPr="002268EF">
        <w:rPr>
          <w:rFonts w:ascii="Times New Roman" w:hAnsi="Times New Roman" w:cs="Times New Roman"/>
        </w:rPr>
        <w:t>p</w:t>
      </w:r>
      <w:r w:rsidRPr="002268EF">
        <w:rPr>
          <w:rFonts w:ascii="Times New Roman" w:hAnsi="Times New Roman" w:cs="Times New Roman"/>
        </w:rPr>
        <w:t xml:space="preserve">lenary </w:t>
      </w:r>
      <w:r w:rsidR="009F3A42" w:rsidRPr="002268EF">
        <w:rPr>
          <w:rFonts w:ascii="Times New Roman" w:hAnsi="Times New Roman" w:cs="Times New Roman"/>
        </w:rPr>
        <w:t>s</w:t>
      </w:r>
      <w:r w:rsidRPr="002268EF">
        <w:rPr>
          <w:rFonts w:ascii="Times New Roman" w:hAnsi="Times New Roman" w:cs="Times New Roman"/>
        </w:rPr>
        <w:t>ession in 2013</w:t>
      </w:r>
      <w:r w:rsidRPr="002268EF">
        <w:rPr>
          <w:rStyle w:val="FootnoteReference"/>
          <w:rFonts w:ascii="Times New Roman" w:hAnsi="Times New Roman" w:cs="Times New Roman"/>
        </w:rPr>
        <w:footnoteReference w:id="2"/>
      </w:r>
      <w:r w:rsidRPr="002268EF">
        <w:rPr>
          <w:rFonts w:ascii="Times New Roman" w:hAnsi="Times New Roman" w:cs="Times New Roman"/>
        </w:rPr>
        <w:t xml:space="preserve">. </w:t>
      </w:r>
      <w:r w:rsidR="004D08F6" w:rsidRPr="002268EF">
        <w:rPr>
          <w:rFonts w:ascii="Times New Roman" w:hAnsi="Times New Roman" w:cs="Times New Roman"/>
        </w:rPr>
        <w:t>The LMO operates within, and reports to, the SOC Section</w:t>
      </w:r>
      <w:r w:rsidR="004D08F6" w:rsidRPr="008C0AB2">
        <w:rPr>
          <w:rFonts w:ascii="Times New Roman" w:hAnsi="Times New Roman" w:cs="Times New Roman"/>
        </w:rPr>
        <w:t xml:space="preserve">. It </w:t>
      </w:r>
      <w:r w:rsidRPr="008C0AB2">
        <w:rPr>
          <w:rFonts w:ascii="Times New Roman" w:hAnsi="Times New Roman" w:cs="Times New Roman"/>
        </w:rPr>
        <w:t>has a five-year te</w:t>
      </w:r>
      <w:r w:rsidR="00CF769B" w:rsidRPr="008C0AB2">
        <w:rPr>
          <w:rFonts w:ascii="Times New Roman" w:hAnsi="Times New Roman" w:cs="Times New Roman"/>
        </w:rPr>
        <w:t>rm of office</w:t>
      </w:r>
      <w:r w:rsidRPr="008C0AB2">
        <w:rPr>
          <w:rFonts w:ascii="Times New Roman" w:hAnsi="Times New Roman" w:cs="Times New Roman"/>
        </w:rPr>
        <w:t xml:space="preserve">, with a mid-term revision clause. </w:t>
      </w:r>
    </w:p>
    <w:p w:rsidR="00B13EB7" w:rsidRPr="008C0AB2" w:rsidRDefault="00B13EB7" w:rsidP="002268EF">
      <w:pPr>
        <w:spacing w:after="0"/>
        <w:jc w:val="both"/>
        <w:rPr>
          <w:rFonts w:ascii="Times New Roman" w:hAnsi="Times New Roman" w:cs="Times New Roman"/>
        </w:rPr>
      </w:pPr>
    </w:p>
    <w:p w:rsidR="00B13EB7" w:rsidRPr="002268EF" w:rsidRDefault="00B13EB7" w:rsidP="002268EF">
      <w:pPr>
        <w:spacing w:after="0"/>
        <w:jc w:val="both"/>
        <w:rPr>
          <w:rFonts w:ascii="Times New Roman" w:hAnsi="Times New Roman" w:cs="Times New Roman"/>
        </w:rPr>
      </w:pPr>
      <w:r w:rsidRPr="002268EF">
        <w:rPr>
          <w:rFonts w:ascii="Times New Roman" w:hAnsi="Times New Roman" w:cs="Times New Roman"/>
        </w:rPr>
        <w:t xml:space="preserve">The Observatory was set up with a </w:t>
      </w:r>
      <w:r w:rsidRPr="002268EF">
        <w:rPr>
          <w:rFonts w:ascii="Times New Roman" w:hAnsi="Times New Roman" w:cs="Times New Roman"/>
          <w:b/>
        </w:rPr>
        <w:t>mandate</w:t>
      </w:r>
      <w:r w:rsidRPr="002268EF">
        <w:rPr>
          <w:rFonts w:ascii="Times New Roman" w:hAnsi="Times New Roman" w:cs="Times New Roman"/>
        </w:rPr>
        <w:t xml:space="preserve"> to "identify and analyse labour market trends and challenges, bringing added value to the work of the SOC Section and the Committee". As a general rule, the LMO deals with complex issues requiring longer and more in-depth consideration than is possible using a normal study group working method</w:t>
      </w:r>
      <w:r w:rsidRPr="002268EF">
        <w:rPr>
          <w:rStyle w:val="FootnoteReference"/>
          <w:rFonts w:ascii="Times New Roman" w:hAnsi="Times New Roman" w:cs="Times New Roman"/>
        </w:rPr>
        <w:footnoteReference w:id="3"/>
      </w:r>
      <w:r w:rsidRPr="002268EF">
        <w:rPr>
          <w:rFonts w:ascii="Times New Roman" w:hAnsi="Times New Roman" w:cs="Times New Roman"/>
        </w:rPr>
        <w:t>.</w:t>
      </w:r>
    </w:p>
    <w:p w:rsidR="00B13EB7" w:rsidRPr="002268EF" w:rsidRDefault="00B13EB7" w:rsidP="002268EF">
      <w:pPr>
        <w:spacing w:after="0"/>
        <w:jc w:val="both"/>
        <w:rPr>
          <w:rFonts w:ascii="Times New Roman" w:hAnsi="Times New Roman" w:cs="Times New Roman"/>
        </w:rPr>
      </w:pPr>
    </w:p>
    <w:p w:rsidR="00B13EB7" w:rsidRPr="002268EF" w:rsidRDefault="00B13EB7" w:rsidP="002268EF">
      <w:pPr>
        <w:spacing w:after="0"/>
        <w:jc w:val="both"/>
        <w:rPr>
          <w:rFonts w:ascii="Times New Roman" w:hAnsi="Times New Roman" w:cs="Times New Roman"/>
        </w:rPr>
      </w:pPr>
      <w:r w:rsidRPr="002268EF">
        <w:rPr>
          <w:rFonts w:ascii="Times New Roman" w:hAnsi="Times New Roman" w:cs="Times New Roman"/>
        </w:rPr>
        <w:t>According to its founding decision, the Observatory meets up to five times a year.</w:t>
      </w:r>
    </w:p>
    <w:p w:rsidR="00332DEF" w:rsidRPr="002268EF" w:rsidRDefault="00332DEF" w:rsidP="002268EF">
      <w:pPr>
        <w:spacing w:after="0"/>
        <w:jc w:val="both"/>
        <w:rPr>
          <w:rFonts w:ascii="Times New Roman" w:hAnsi="Times New Roman" w:cs="Times New Roman"/>
        </w:rPr>
      </w:pPr>
    </w:p>
    <w:p w:rsidR="00332DEF" w:rsidRPr="002268EF" w:rsidRDefault="00332DEF" w:rsidP="002268EF">
      <w:pPr>
        <w:spacing w:after="0"/>
        <w:jc w:val="both"/>
        <w:rPr>
          <w:rFonts w:ascii="Times New Roman" w:hAnsi="Times New Roman" w:cs="Times New Roman"/>
        </w:rPr>
      </w:pPr>
      <w:r w:rsidRPr="002268EF">
        <w:rPr>
          <w:rFonts w:ascii="Times New Roman" w:hAnsi="Times New Roman" w:cs="Times New Roman"/>
        </w:rPr>
        <w:t xml:space="preserve">It is composed of </w:t>
      </w:r>
      <w:r w:rsidR="00D878BA" w:rsidRPr="002268EF">
        <w:rPr>
          <w:rFonts w:ascii="Times New Roman" w:hAnsi="Times New Roman" w:cs="Times New Roman"/>
          <w:b/>
        </w:rPr>
        <w:t>33 members</w:t>
      </w:r>
      <w:r w:rsidR="00255F49" w:rsidRPr="008C0AB2">
        <w:rPr>
          <w:rFonts w:ascii="Times New Roman" w:hAnsi="Times New Roman" w:cs="Times New Roman"/>
          <w:b/>
        </w:rPr>
        <w:t xml:space="preserve"> </w:t>
      </w:r>
      <w:r w:rsidR="00255F49" w:rsidRPr="008C0AB2">
        <w:rPr>
          <w:rFonts w:ascii="Times New Roman" w:hAnsi="Times New Roman" w:cs="Times New Roman"/>
        </w:rPr>
        <w:t>(see Annex I)</w:t>
      </w:r>
      <w:r w:rsidRPr="002268EF">
        <w:rPr>
          <w:rFonts w:ascii="Times New Roman" w:hAnsi="Times New Roman" w:cs="Times New Roman"/>
        </w:rPr>
        <w:t xml:space="preserve">, including a </w:t>
      </w:r>
      <w:r w:rsidR="00F37CC4" w:rsidRPr="002268EF">
        <w:rPr>
          <w:rFonts w:ascii="Times New Roman" w:hAnsi="Times New Roman" w:cs="Times New Roman"/>
        </w:rPr>
        <w:t>p</w:t>
      </w:r>
      <w:r w:rsidRPr="002268EF">
        <w:rPr>
          <w:rFonts w:ascii="Times New Roman" w:hAnsi="Times New Roman" w:cs="Times New Roman"/>
        </w:rPr>
        <w:t xml:space="preserve">resident and two </w:t>
      </w:r>
      <w:r w:rsidR="00F37CC4" w:rsidRPr="002268EF">
        <w:rPr>
          <w:rFonts w:ascii="Times New Roman" w:hAnsi="Times New Roman" w:cs="Times New Roman"/>
        </w:rPr>
        <w:t>v</w:t>
      </w:r>
      <w:r w:rsidRPr="002268EF">
        <w:rPr>
          <w:rFonts w:ascii="Times New Roman" w:hAnsi="Times New Roman" w:cs="Times New Roman"/>
        </w:rPr>
        <w:t>ice-</w:t>
      </w:r>
      <w:r w:rsidR="00F37CC4" w:rsidRPr="002268EF">
        <w:rPr>
          <w:rFonts w:ascii="Times New Roman" w:hAnsi="Times New Roman" w:cs="Times New Roman"/>
        </w:rPr>
        <w:t>p</w:t>
      </w:r>
      <w:r w:rsidRPr="002268EF">
        <w:rPr>
          <w:rFonts w:ascii="Times New Roman" w:hAnsi="Times New Roman" w:cs="Times New Roman"/>
        </w:rPr>
        <w:t>residents, rotating every two</w:t>
      </w:r>
      <w:r w:rsidR="0026667A" w:rsidRPr="002268EF">
        <w:rPr>
          <w:rFonts w:ascii="Times New Roman" w:hAnsi="Times New Roman" w:cs="Times New Roman"/>
        </w:rPr>
        <w:t xml:space="preserve"> and a half</w:t>
      </w:r>
      <w:r w:rsidRPr="002268EF">
        <w:rPr>
          <w:rFonts w:ascii="Times New Roman" w:hAnsi="Times New Roman" w:cs="Times New Roman"/>
        </w:rPr>
        <w:t xml:space="preserve"> years between the three Groups.</w:t>
      </w:r>
      <w:r w:rsidR="00E30F6A" w:rsidRPr="002268EF">
        <w:rPr>
          <w:rFonts w:ascii="Times New Roman" w:hAnsi="Times New Roman" w:cs="Times New Roman"/>
        </w:rPr>
        <w:t xml:space="preserve"> The current </w:t>
      </w:r>
      <w:r w:rsidR="00CA7425" w:rsidRPr="002268EF">
        <w:rPr>
          <w:rFonts w:ascii="Times New Roman" w:hAnsi="Times New Roman" w:cs="Times New Roman"/>
        </w:rPr>
        <w:t>p</w:t>
      </w:r>
      <w:r w:rsidR="00E30F6A" w:rsidRPr="002268EF">
        <w:rPr>
          <w:rFonts w:ascii="Times New Roman" w:hAnsi="Times New Roman" w:cs="Times New Roman"/>
        </w:rPr>
        <w:t xml:space="preserve">resident is Ms Christa Schweng, from Austria, </w:t>
      </w:r>
      <w:r w:rsidR="008673DF" w:rsidRPr="002268EF">
        <w:rPr>
          <w:rFonts w:ascii="Times New Roman" w:hAnsi="Times New Roman" w:cs="Times New Roman"/>
        </w:rPr>
        <w:t xml:space="preserve">Employers' </w:t>
      </w:r>
      <w:r w:rsidR="00E30F6A" w:rsidRPr="002268EF">
        <w:rPr>
          <w:rFonts w:ascii="Times New Roman" w:hAnsi="Times New Roman" w:cs="Times New Roman"/>
        </w:rPr>
        <w:t xml:space="preserve">Group. The </w:t>
      </w:r>
      <w:r w:rsidR="00CA7425" w:rsidRPr="002268EF">
        <w:rPr>
          <w:rFonts w:ascii="Times New Roman" w:hAnsi="Times New Roman" w:cs="Times New Roman"/>
        </w:rPr>
        <w:t>v</w:t>
      </w:r>
      <w:r w:rsidR="00E30F6A" w:rsidRPr="002268EF">
        <w:rPr>
          <w:rFonts w:ascii="Times New Roman" w:hAnsi="Times New Roman" w:cs="Times New Roman"/>
        </w:rPr>
        <w:t>ice-</w:t>
      </w:r>
      <w:r w:rsidR="00CA7425" w:rsidRPr="002268EF">
        <w:rPr>
          <w:rFonts w:ascii="Times New Roman" w:hAnsi="Times New Roman" w:cs="Times New Roman"/>
        </w:rPr>
        <w:t>p</w:t>
      </w:r>
      <w:r w:rsidR="00E30F6A" w:rsidRPr="002268EF">
        <w:rPr>
          <w:rFonts w:ascii="Times New Roman" w:hAnsi="Times New Roman" w:cs="Times New Roman"/>
        </w:rPr>
        <w:t xml:space="preserve">residents are Mr Denis Meynent, from France, </w:t>
      </w:r>
      <w:r w:rsidR="008673DF" w:rsidRPr="002268EF">
        <w:rPr>
          <w:rFonts w:ascii="Times New Roman" w:hAnsi="Times New Roman" w:cs="Times New Roman"/>
        </w:rPr>
        <w:t>Workers' Group</w:t>
      </w:r>
      <w:r w:rsidR="00E30F6A" w:rsidRPr="002268EF">
        <w:rPr>
          <w:rFonts w:ascii="Times New Roman" w:hAnsi="Times New Roman" w:cs="Times New Roman"/>
        </w:rPr>
        <w:t xml:space="preserve"> and Mr Krzysztof Pater, from Poland, </w:t>
      </w:r>
      <w:r w:rsidR="008673DF" w:rsidRPr="002268EF">
        <w:rPr>
          <w:rFonts w:ascii="Times New Roman" w:hAnsi="Times New Roman" w:cs="Times New Roman"/>
        </w:rPr>
        <w:t xml:space="preserve">Various Interests </w:t>
      </w:r>
      <w:r w:rsidR="00E30F6A" w:rsidRPr="002268EF">
        <w:rPr>
          <w:rFonts w:ascii="Times New Roman" w:hAnsi="Times New Roman" w:cs="Times New Roman"/>
        </w:rPr>
        <w:t xml:space="preserve">Group. </w:t>
      </w:r>
    </w:p>
    <w:p w:rsidR="00E30F6A" w:rsidRPr="002268EF" w:rsidRDefault="00D6522D" w:rsidP="002268EF">
      <w:pPr>
        <w:spacing w:after="0"/>
        <w:jc w:val="both"/>
        <w:rPr>
          <w:rFonts w:ascii="Times New Roman" w:hAnsi="Times New Roman" w:cs="Times New Roman"/>
        </w:rPr>
      </w:pPr>
      <w:r w:rsidRPr="00D6522D">
        <w:rPr>
          <w:rFonts w:ascii="Times New Roman" w:hAnsi="Times New Roman" w:cs="Times New Roman"/>
          <w:noProof/>
          <w:sz w:val="20"/>
          <w:lang w:val="en-GB" w:eastAsia="en-GB"/>
        </w:rPr>
        <mc:AlternateContent>
          <mc:Choice Requires="wps">
            <w:drawing>
              <wp:anchor distT="0" distB="0" distL="114300" distR="114300" simplePos="0" relativeHeight="251667456" behindDoc="1" locked="0" layoutInCell="0" allowOverlap="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22D" w:rsidRPr="00260E65" w:rsidRDefault="00D6522D">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" o:allowincell="f" filled="f" stroked="f">
                <v:textbox>
                  <w:txbxContent>
                    <w:p w:rsidR="00D6522D" w:rsidRPr="00260E65" w:rsidRDefault="00D6522D">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00E30F6A" w:rsidRPr="002268EF" w:rsidRDefault="00F21A8D" w:rsidP="002268EF">
      <w:pPr>
        <w:spacing w:after="0"/>
        <w:jc w:val="both"/>
        <w:rPr>
          <w:rFonts w:ascii="Times New Roman" w:hAnsi="Times New Roman" w:cs="Times New Roman"/>
        </w:rPr>
      </w:pPr>
      <w:r w:rsidRPr="002268EF">
        <w:rPr>
          <w:rFonts w:ascii="Times New Roman" w:hAnsi="Times New Roman" w:cs="Times New Roman"/>
        </w:rPr>
        <w:t xml:space="preserve">All </w:t>
      </w:r>
      <w:r w:rsidR="00CA7425" w:rsidRPr="002268EF">
        <w:rPr>
          <w:rFonts w:ascii="Times New Roman" w:hAnsi="Times New Roman" w:cs="Times New Roman"/>
        </w:rPr>
        <w:t xml:space="preserve">but three </w:t>
      </w:r>
      <w:r w:rsidR="00255F49" w:rsidRPr="008C0AB2">
        <w:rPr>
          <w:rFonts w:ascii="Times New Roman" w:hAnsi="Times New Roman" w:cs="Times New Roman"/>
        </w:rPr>
        <w:t xml:space="preserve">LMO </w:t>
      </w:r>
      <w:r w:rsidR="00CA7425" w:rsidRPr="002268EF">
        <w:rPr>
          <w:rFonts w:ascii="Times New Roman" w:hAnsi="Times New Roman" w:cs="Times New Roman"/>
        </w:rPr>
        <w:t>m</w:t>
      </w:r>
      <w:r w:rsidRPr="002268EF">
        <w:rPr>
          <w:rFonts w:ascii="Times New Roman" w:hAnsi="Times New Roman" w:cs="Times New Roman"/>
        </w:rPr>
        <w:t xml:space="preserve">embers are also part of the SOC Section. </w:t>
      </w:r>
    </w:p>
    <w:p w:rsidR="00216200" w:rsidRDefault="00216200">
      <w:pPr>
        <w:rPr>
          <w:rFonts w:asciiTheme="majorBidi" w:hAnsiTheme="majorBidi" w:cstheme="majorBidi"/>
          <w:b/>
          <w:smallCaps/>
          <w:sz w:val="24"/>
          <w:szCs w:val="24"/>
        </w:rPr>
      </w:pPr>
      <w:r>
        <w:rPr>
          <w:rFonts w:asciiTheme="majorBidi" w:hAnsiTheme="majorBidi" w:cstheme="majorBidi"/>
          <w:b/>
          <w:smallCaps/>
          <w:sz w:val="24"/>
          <w:szCs w:val="24"/>
        </w:rPr>
        <w:br w:type="page"/>
      </w:r>
    </w:p>
    <w:p w:rsidR="00F21A8D" w:rsidRPr="00CA785C" w:rsidRDefault="00F21A8D" w:rsidP="00216200">
      <w:pPr>
        <w:spacing w:after="0"/>
        <w:rPr>
          <w:rFonts w:asciiTheme="majorBidi" w:hAnsiTheme="majorBidi" w:cstheme="majorBidi"/>
          <w:b/>
          <w:smallCaps/>
          <w:sz w:val="28"/>
          <w:szCs w:val="28"/>
        </w:rPr>
      </w:pPr>
      <w:r w:rsidRPr="00CA785C">
        <w:rPr>
          <w:rFonts w:asciiTheme="majorBidi" w:hAnsiTheme="majorBidi" w:cstheme="majorBidi"/>
          <w:b/>
          <w:smallCaps/>
          <w:sz w:val="28"/>
          <w:szCs w:val="28"/>
        </w:rPr>
        <w:lastRenderedPageBreak/>
        <w:t>Overview of activities</w:t>
      </w:r>
      <w:r w:rsidR="00B13EB7" w:rsidRPr="00CA785C">
        <w:rPr>
          <w:rFonts w:asciiTheme="majorBidi" w:hAnsiTheme="majorBidi" w:cstheme="majorBidi"/>
          <w:b/>
          <w:smallCaps/>
          <w:sz w:val="28"/>
          <w:szCs w:val="28"/>
        </w:rPr>
        <w:t xml:space="preserve"> carried out between 2013 and 2015</w:t>
      </w:r>
    </w:p>
    <w:p w:rsidR="00367545" w:rsidRPr="002268EF" w:rsidRDefault="00367545" w:rsidP="00044DC2">
      <w:pPr>
        <w:spacing w:after="0"/>
        <w:jc w:val="both"/>
        <w:rPr>
          <w:rFonts w:ascii="Times New Roman" w:hAnsi="Times New Roman" w:cs="Times New Roman"/>
        </w:rPr>
      </w:pPr>
    </w:p>
    <w:p w:rsidR="00F76079" w:rsidRPr="002268EF" w:rsidRDefault="00B13EB7" w:rsidP="00044DC2">
      <w:pPr>
        <w:spacing w:after="0"/>
        <w:jc w:val="both"/>
        <w:rPr>
          <w:rFonts w:ascii="Times New Roman" w:hAnsi="Times New Roman" w:cs="Times New Roman"/>
          <w:lang w:val="en-GB"/>
        </w:rPr>
      </w:pPr>
      <w:r w:rsidRPr="002268EF">
        <w:rPr>
          <w:rFonts w:ascii="Times New Roman" w:hAnsi="Times New Roman" w:cs="Times New Roman"/>
        </w:rPr>
        <w:t>The L</w:t>
      </w:r>
      <w:r w:rsidR="00602946" w:rsidRPr="008C0AB2">
        <w:rPr>
          <w:rFonts w:ascii="Times New Roman" w:hAnsi="Times New Roman" w:cs="Times New Roman"/>
        </w:rPr>
        <w:t>abour Market Observatory's</w:t>
      </w:r>
      <w:r w:rsidR="00367545" w:rsidRPr="002268EF">
        <w:rPr>
          <w:rFonts w:ascii="Times New Roman" w:hAnsi="Times New Roman" w:cs="Times New Roman"/>
        </w:rPr>
        <w:t xml:space="preserve"> </w:t>
      </w:r>
      <w:r w:rsidR="004D08F6" w:rsidRPr="002268EF">
        <w:rPr>
          <w:rFonts w:ascii="Times New Roman" w:hAnsi="Times New Roman" w:cs="Times New Roman"/>
          <w:lang w:val="en-GB"/>
        </w:rPr>
        <w:t xml:space="preserve">practical work </w:t>
      </w:r>
      <w:r w:rsidRPr="002268EF">
        <w:rPr>
          <w:rFonts w:ascii="Times New Roman" w:hAnsi="Times New Roman" w:cs="Times New Roman"/>
          <w:lang w:val="en-GB"/>
        </w:rPr>
        <w:t xml:space="preserve">during the term of office was </w:t>
      </w:r>
      <w:r w:rsidR="004D08F6" w:rsidRPr="002268EF">
        <w:rPr>
          <w:rFonts w:ascii="Times New Roman" w:hAnsi="Times New Roman" w:cs="Times New Roman"/>
          <w:lang w:val="en-GB"/>
        </w:rPr>
        <w:t xml:space="preserve">governed by </w:t>
      </w:r>
      <w:r w:rsidR="00B03D24" w:rsidRPr="002268EF">
        <w:rPr>
          <w:rFonts w:ascii="Times New Roman" w:hAnsi="Times New Roman" w:cs="Times New Roman"/>
          <w:b/>
          <w:lang w:val="en-GB"/>
        </w:rPr>
        <w:t xml:space="preserve">working </w:t>
      </w:r>
      <w:r w:rsidR="004D08F6" w:rsidRPr="002268EF">
        <w:rPr>
          <w:rFonts w:ascii="Times New Roman" w:hAnsi="Times New Roman" w:cs="Times New Roman"/>
          <w:b/>
          <w:lang w:val="en-GB"/>
        </w:rPr>
        <w:t>methods</w:t>
      </w:r>
      <w:r w:rsidRPr="002268EF">
        <w:rPr>
          <w:rFonts w:ascii="Times New Roman" w:hAnsi="Times New Roman" w:cs="Times New Roman"/>
          <w:lang w:val="en-GB"/>
        </w:rPr>
        <w:t xml:space="preserve"> agreed between the LMO</w:t>
      </w:r>
      <w:r w:rsidR="00D878BA" w:rsidRPr="002268EF">
        <w:rPr>
          <w:rFonts w:ascii="Times New Roman" w:hAnsi="Times New Roman" w:cs="Times New Roman"/>
          <w:lang w:val="en-GB"/>
        </w:rPr>
        <w:t xml:space="preserve"> president and vice-presidents </w:t>
      </w:r>
      <w:r w:rsidR="00212A0D" w:rsidRPr="002268EF">
        <w:rPr>
          <w:rFonts w:ascii="Times New Roman" w:hAnsi="Times New Roman" w:cs="Times New Roman"/>
          <w:lang w:val="en-GB"/>
        </w:rPr>
        <w:t xml:space="preserve">and discussed during the first LMO meeting of the mandate </w:t>
      </w:r>
      <w:r w:rsidR="00D878BA" w:rsidRPr="002268EF">
        <w:rPr>
          <w:rFonts w:ascii="Times New Roman" w:hAnsi="Times New Roman" w:cs="Times New Roman"/>
          <w:lang w:val="en-GB"/>
        </w:rPr>
        <w:t>(see Anne</w:t>
      </w:r>
      <w:r w:rsidR="00B9660C" w:rsidRPr="002268EF">
        <w:rPr>
          <w:rFonts w:ascii="Times New Roman" w:hAnsi="Times New Roman" w:cs="Times New Roman"/>
          <w:lang w:val="en-GB"/>
        </w:rPr>
        <w:t>x II</w:t>
      </w:r>
      <w:r w:rsidR="00D878BA" w:rsidRPr="002268EF">
        <w:rPr>
          <w:rFonts w:ascii="Times New Roman" w:hAnsi="Times New Roman" w:cs="Times New Roman"/>
          <w:lang w:val="en-GB"/>
        </w:rPr>
        <w:t>)</w:t>
      </w:r>
      <w:r w:rsidR="00602946" w:rsidRPr="008C0AB2">
        <w:rPr>
          <w:rFonts w:ascii="Times New Roman" w:hAnsi="Times New Roman" w:cs="Times New Roman"/>
          <w:lang w:val="en-GB"/>
        </w:rPr>
        <w:t>. These</w:t>
      </w:r>
      <w:r w:rsidR="00F76079" w:rsidRPr="002268EF">
        <w:rPr>
          <w:rFonts w:ascii="Times New Roman" w:hAnsi="Times New Roman" w:cs="Times New Roman"/>
          <w:lang w:val="en-GB"/>
        </w:rPr>
        <w:t xml:space="preserve"> foresee the possibility for the LMO to organise internal meetings, public events, fact</w:t>
      </w:r>
      <w:r w:rsidR="00935E5B" w:rsidRPr="002268EF">
        <w:rPr>
          <w:rFonts w:ascii="Times New Roman" w:hAnsi="Times New Roman" w:cs="Times New Roman"/>
          <w:lang w:val="en-GB"/>
        </w:rPr>
        <w:t>-</w:t>
      </w:r>
      <w:r w:rsidR="00F76079" w:rsidRPr="002268EF">
        <w:rPr>
          <w:rFonts w:ascii="Times New Roman" w:hAnsi="Times New Roman" w:cs="Times New Roman"/>
          <w:lang w:val="en-GB"/>
        </w:rPr>
        <w:t>finding missions in the context of an impact study</w:t>
      </w:r>
      <w:r w:rsidR="009F50D6" w:rsidRPr="002268EF">
        <w:rPr>
          <w:rFonts w:ascii="Times New Roman" w:hAnsi="Times New Roman" w:cs="Times New Roman"/>
          <w:lang w:val="en-GB"/>
        </w:rPr>
        <w:t>,</w:t>
      </w:r>
      <w:r w:rsidR="00F76079" w:rsidRPr="002268EF">
        <w:rPr>
          <w:rFonts w:ascii="Times New Roman" w:hAnsi="Times New Roman" w:cs="Times New Roman"/>
          <w:lang w:val="en-GB"/>
        </w:rPr>
        <w:t xml:space="preserve"> and to work as a study group to prepare opinions</w:t>
      </w:r>
      <w:r w:rsidR="00367545" w:rsidRPr="002268EF">
        <w:rPr>
          <w:rFonts w:ascii="Times New Roman" w:hAnsi="Times New Roman" w:cs="Times New Roman"/>
          <w:lang w:val="en-GB"/>
        </w:rPr>
        <w:t xml:space="preserve">. </w:t>
      </w:r>
    </w:p>
    <w:p w:rsidR="00F76079" w:rsidRPr="002268EF" w:rsidRDefault="00F76079" w:rsidP="002268EF">
      <w:pPr>
        <w:spacing w:after="0"/>
        <w:jc w:val="both"/>
        <w:rPr>
          <w:rFonts w:ascii="Times New Roman" w:hAnsi="Times New Roman" w:cs="Times New Roman"/>
          <w:lang w:val="en-GB"/>
        </w:rPr>
      </w:pPr>
    </w:p>
    <w:p w:rsidR="006D74FC" w:rsidRPr="002268EF" w:rsidRDefault="00367545" w:rsidP="004D045A">
      <w:pPr>
        <w:spacing w:after="0"/>
        <w:jc w:val="both"/>
        <w:rPr>
          <w:rFonts w:ascii="Times New Roman" w:hAnsi="Times New Roman" w:cs="Times New Roman"/>
        </w:rPr>
      </w:pPr>
      <w:r w:rsidRPr="002268EF">
        <w:rPr>
          <w:rFonts w:ascii="Times New Roman" w:hAnsi="Times New Roman" w:cs="Times New Roman"/>
          <w:lang w:val="en-GB"/>
        </w:rPr>
        <w:t>T</w:t>
      </w:r>
      <w:r w:rsidRPr="002268EF">
        <w:rPr>
          <w:rFonts w:ascii="Times New Roman" w:hAnsi="Times New Roman" w:cs="Times New Roman"/>
        </w:rPr>
        <w:t xml:space="preserve">he LMO also </w:t>
      </w:r>
      <w:r w:rsidR="00F76079" w:rsidRPr="002268EF">
        <w:rPr>
          <w:rFonts w:ascii="Times New Roman" w:hAnsi="Times New Roman" w:cs="Times New Roman"/>
        </w:rPr>
        <w:t>dr</w:t>
      </w:r>
      <w:r w:rsidR="00D878BA" w:rsidRPr="002268EF">
        <w:rPr>
          <w:rFonts w:ascii="Times New Roman" w:hAnsi="Times New Roman" w:cs="Times New Roman"/>
        </w:rPr>
        <w:t>ew</w:t>
      </w:r>
      <w:r w:rsidR="00F76079" w:rsidRPr="002268EF">
        <w:rPr>
          <w:rFonts w:ascii="Times New Roman" w:hAnsi="Times New Roman" w:cs="Times New Roman"/>
        </w:rPr>
        <w:t xml:space="preserve"> up </w:t>
      </w:r>
      <w:r w:rsidRPr="002268EF">
        <w:rPr>
          <w:rFonts w:ascii="Times New Roman" w:hAnsi="Times New Roman" w:cs="Times New Roman"/>
          <w:b/>
        </w:rPr>
        <w:t>yearly work programme</w:t>
      </w:r>
      <w:r w:rsidR="00646816" w:rsidRPr="002268EF">
        <w:rPr>
          <w:rFonts w:ascii="Times New Roman" w:hAnsi="Times New Roman" w:cs="Times New Roman"/>
          <w:b/>
        </w:rPr>
        <w:t>s</w:t>
      </w:r>
      <w:r w:rsidR="00F76079" w:rsidRPr="002268EF">
        <w:rPr>
          <w:rFonts w:ascii="Times New Roman" w:hAnsi="Times New Roman" w:cs="Times New Roman"/>
        </w:rPr>
        <w:t>, which contain</w:t>
      </w:r>
      <w:r w:rsidR="00D878BA" w:rsidRPr="002268EF">
        <w:rPr>
          <w:rFonts w:ascii="Times New Roman" w:hAnsi="Times New Roman" w:cs="Times New Roman"/>
        </w:rPr>
        <w:t>ed</w:t>
      </w:r>
      <w:r w:rsidR="00F76079" w:rsidRPr="002268EF">
        <w:rPr>
          <w:rFonts w:ascii="Times New Roman" w:hAnsi="Times New Roman" w:cs="Times New Roman"/>
        </w:rPr>
        <w:t xml:space="preserve"> topics for events and impact studies</w:t>
      </w:r>
      <w:r w:rsidRPr="002268EF">
        <w:rPr>
          <w:rFonts w:ascii="Times New Roman" w:hAnsi="Times New Roman" w:cs="Times New Roman"/>
        </w:rPr>
        <w:t xml:space="preserve">. The topics </w:t>
      </w:r>
      <w:r w:rsidR="00F76079" w:rsidRPr="002268EF">
        <w:rPr>
          <w:rFonts w:ascii="Times New Roman" w:hAnsi="Times New Roman" w:cs="Times New Roman"/>
        </w:rPr>
        <w:t>for 2013</w:t>
      </w:r>
      <w:r w:rsidR="004D045A">
        <w:rPr>
          <w:rFonts w:ascii="Times New Roman" w:hAnsi="Times New Roman" w:cs="Times New Roman"/>
        </w:rPr>
        <w:t>-</w:t>
      </w:r>
      <w:r w:rsidR="00754796">
        <w:rPr>
          <w:rFonts w:ascii="Times New Roman" w:hAnsi="Times New Roman" w:cs="Times New Roman"/>
        </w:rPr>
        <w:t xml:space="preserve">2014 and </w:t>
      </w:r>
      <w:r w:rsidR="00F76079" w:rsidRPr="002268EF">
        <w:rPr>
          <w:rFonts w:ascii="Times New Roman" w:hAnsi="Times New Roman" w:cs="Times New Roman"/>
        </w:rPr>
        <w:t xml:space="preserve">2015 </w:t>
      </w:r>
      <w:r w:rsidR="00D878BA" w:rsidRPr="002268EF">
        <w:rPr>
          <w:rFonts w:ascii="Times New Roman" w:hAnsi="Times New Roman" w:cs="Times New Roman"/>
        </w:rPr>
        <w:t>(see Annex</w:t>
      </w:r>
      <w:r w:rsidR="00B9660C" w:rsidRPr="002268EF">
        <w:rPr>
          <w:rFonts w:ascii="Times New Roman" w:hAnsi="Times New Roman" w:cs="Times New Roman"/>
        </w:rPr>
        <w:t xml:space="preserve"> III</w:t>
      </w:r>
      <w:r w:rsidR="00D878BA" w:rsidRPr="002268EF">
        <w:rPr>
          <w:rFonts w:ascii="Times New Roman" w:hAnsi="Times New Roman" w:cs="Times New Roman"/>
        </w:rPr>
        <w:t>)</w:t>
      </w:r>
      <w:r w:rsidR="00646816" w:rsidRPr="002268EF">
        <w:rPr>
          <w:rFonts w:ascii="Times New Roman" w:hAnsi="Times New Roman" w:cs="Times New Roman"/>
        </w:rPr>
        <w:t xml:space="preserve"> </w:t>
      </w:r>
      <w:r w:rsidR="00F76079" w:rsidRPr="002268EF">
        <w:rPr>
          <w:rFonts w:ascii="Times New Roman" w:hAnsi="Times New Roman" w:cs="Times New Roman"/>
        </w:rPr>
        <w:t xml:space="preserve">were </w:t>
      </w:r>
      <w:r w:rsidRPr="002268EF">
        <w:rPr>
          <w:rFonts w:ascii="Times New Roman" w:hAnsi="Times New Roman" w:cs="Times New Roman"/>
        </w:rPr>
        <w:t xml:space="preserve">proposed by the LMO </w:t>
      </w:r>
      <w:r w:rsidR="009F50D6" w:rsidRPr="002268EF">
        <w:rPr>
          <w:rFonts w:ascii="Times New Roman" w:hAnsi="Times New Roman" w:cs="Times New Roman"/>
        </w:rPr>
        <w:t xml:space="preserve">president </w:t>
      </w:r>
      <w:r w:rsidR="00F76079" w:rsidRPr="002268EF">
        <w:rPr>
          <w:rFonts w:ascii="Times New Roman" w:hAnsi="Times New Roman" w:cs="Times New Roman"/>
        </w:rPr>
        <w:t xml:space="preserve">and </w:t>
      </w:r>
      <w:r w:rsidR="009F50D6" w:rsidRPr="002268EF">
        <w:rPr>
          <w:rFonts w:ascii="Times New Roman" w:hAnsi="Times New Roman" w:cs="Times New Roman"/>
        </w:rPr>
        <w:t>v</w:t>
      </w:r>
      <w:r w:rsidR="00F76079" w:rsidRPr="002268EF">
        <w:rPr>
          <w:rFonts w:ascii="Times New Roman" w:hAnsi="Times New Roman" w:cs="Times New Roman"/>
        </w:rPr>
        <w:t>ice-</w:t>
      </w:r>
      <w:r w:rsidR="009F50D6" w:rsidRPr="002268EF">
        <w:rPr>
          <w:rFonts w:ascii="Times New Roman" w:hAnsi="Times New Roman" w:cs="Times New Roman"/>
        </w:rPr>
        <w:t>p</w:t>
      </w:r>
      <w:r w:rsidR="00F76079" w:rsidRPr="002268EF">
        <w:rPr>
          <w:rFonts w:ascii="Times New Roman" w:hAnsi="Times New Roman" w:cs="Times New Roman"/>
        </w:rPr>
        <w:t>residents</w:t>
      </w:r>
      <w:r w:rsidRPr="002268EF">
        <w:rPr>
          <w:rFonts w:ascii="Times New Roman" w:hAnsi="Times New Roman" w:cs="Times New Roman"/>
        </w:rPr>
        <w:t xml:space="preserve"> after </w:t>
      </w:r>
      <w:r w:rsidR="00F76079" w:rsidRPr="002268EF">
        <w:rPr>
          <w:rFonts w:ascii="Times New Roman" w:hAnsi="Times New Roman" w:cs="Times New Roman"/>
        </w:rPr>
        <w:t>c</w:t>
      </w:r>
      <w:r w:rsidRPr="002268EF">
        <w:rPr>
          <w:rFonts w:ascii="Times New Roman" w:hAnsi="Times New Roman" w:cs="Times New Roman"/>
        </w:rPr>
        <w:t>onsultation</w:t>
      </w:r>
      <w:r w:rsidR="00DD03FC" w:rsidRPr="002268EF">
        <w:rPr>
          <w:rFonts w:ascii="Times New Roman" w:hAnsi="Times New Roman" w:cs="Times New Roman"/>
        </w:rPr>
        <w:t xml:space="preserve"> and debate with </w:t>
      </w:r>
      <w:r w:rsidR="00F76079" w:rsidRPr="002268EF">
        <w:rPr>
          <w:rFonts w:ascii="Times New Roman" w:hAnsi="Times New Roman" w:cs="Times New Roman"/>
        </w:rPr>
        <w:t xml:space="preserve">all </w:t>
      </w:r>
      <w:r w:rsidRPr="002268EF">
        <w:rPr>
          <w:rFonts w:ascii="Times New Roman" w:hAnsi="Times New Roman" w:cs="Times New Roman"/>
        </w:rPr>
        <w:t xml:space="preserve">LMO members and </w:t>
      </w:r>
      <w:r w:rsidR="00F76079" w:rsidRPr="002268EF">
        <w:rPr>
          <w:rFonts w:ascii="Times New Roman" w:hAnsi="Times New Roman" w:cs="Times New Roman"/>
        </w:rPr>
        <w:t xml:space="preserve">were approved by the </w:t>
      </w:r>
      <w:r w:rsidRPr="002268EF">
        <w:rPr>
          <w:rFonts w:ascii="Times New Roman" w:hAnsi="Times New Roman" w:cs="Times New Roman"/>
        </w:rPr>
        <w:t>SOC Section</w:t>
      </w:r>
      <w:r w:rsidR="00F76079" w:rsidRPr="002268EF">
        <w:rPr>
          <w:rFonts w:ascii="Times New Roman" w:hAnsi="Times New Roman" w:cs="Times New Roman"/>
        </w:rPr>
        <w:t xml:space="preserve"> </w:t>
      </w:r>
      <w:r w:rsidR="00953D3E" w:rsidRPr="002268EF">
        <w:rPr>
          <w:rFonts w:ascii="Times New Roman" w:hAnsi="Times New Roman" w:cs="Times New Roman"/>
        </w:rPr>
        <w:t>b</w:t>
      </w:r>
      <w:r w:rsidR="00F76079" w:rsidRPr="002268EF">
        <w:rPr>
          <w:rFonts w:ascii="Times New Roman" w:hAnsi="Times New Roman" w:cs="Times New Roman"/>
        </w:rPr>
        <w:t>ureau</w:t>
      </w:r>
      <w:r w:rsidRPr="002268EF">
        <w:rPr>
          <w:rFonts w:ascii="Times New Roman" w:hAnsi="Times New Roman" w:cs="Times New Roman"/>
        </w:rPr>
        <w:t xml:space="preserve">. </w:t>
      </w:r>
    </w:p>
    <w:p w:rsidR="00D878BA" w:rsidRPr="002268EF" w:rsidRDefault="00D878BA" w:rsidP="002268EF">
      <w:pPr>
        <w:spacing w:after="0"/>
        <w:jc w:val="both"/>
        <w:rPr>
          <w:rFonts w:ascii="Times New Roman" w:hAnsi="Times New Roman" w:cs="Times New Roman"/>
        </w:rPr>
      </w:pPr>
    </w:p>
    <w:p w:rsidR="00194AD1" w:rsidRPr="008C0AB2" w:rsidRDefault="00D878BA" w:rsidP="002268EF">
      <w:pPr>
        <w:spacing w:after="0"/>
        <w:jc w:val="both"/>
        <w:rPr>
          <w:rFonts w:ascii="Times New Roman" w:hAnsi="Times New Roman" w:cs="Times New Roman"/>
        </w:rPr>
      </w:pPr>
      <w:r w:rsidRPr="002268EF">
        <w:rPr>
          <w:rFonts w:ascii="Times New Roman" w:hAnsi="Times New Roman" w:cs="Times New Roman"/>
        </w:rPr>
        <w:t xml:space="preserve">The Observatory held </w:t>
      </w:r>
      <w:r w:rsidR="00CC6FAE" w:rsidRPr="002268EF">
        <w:rPr>
          <w:rFonts w:ascii="Times New Roman" w:hAnsi="Times New Roman" w:cs="Times New Roman"/>
        </w:rPr>
        <w:t xml:space="preserve">nine </w:t>
      </w:r>
      <w:r w:rsidR="00FB3515" w:rsidRPr="002268EF">
        <w:rPr>
          <w:rFonts w:ascii="Times New Roman" w:hAnsi="Times New Roman" w:cs="Times New Roman"/>
        </w:rPr>
        <w:t>public events</w:t>
      </w:r>
      <w:r w:rsidR="00452EC9" w:rsidRPr="002268EF">
        <w:rPr>
          <w:rFonts w:ascii="Times New Roman" w:hAnsi="Times New Roman" w:cs="Times New Roman"/>
        </w:rPr>
        <w:t xml:space="preserve"> (six in Brussels and three abroad)</w:t>
      </w:r>
      <w:r w:rsidR="00CC6FAE" w:rsidRPr="002268EF">
        <w:rPr>
          <w:rFonts w:ascii="Times New Roman" w:hAnsi="Times New Roman" w:cs="Times New Roman"/>
        </w:rPr>
        <w:t xml:space="preserve">, carried out an impact study which also involved study trips and meetings in six Member States and dealt with all the topics </w:t>
      </w:r>
      <w:r w:rsidR="00502AEF" w:rsidRPr="002268EF">
        <w:rPr>
          <w:rFonts w:ascii="Times New Roman" w:hAnsi="Times New Roman" w:cs="Times New Roman"/>
        </w:rPr>
        <w:t>stated</w:t>
      </w:r>
      <w:r w:rsidR="00CC6FAE" w:rsidRPr="002268EF">
        <w:rPr>
          <w:rFonts w:ascii="Times New Roman" w:hAnsi="Times New Roman" w:cs="Times New Roman"/>
        </w:rPr>
        <w:t xml:space="preserve"> in its work programme</w:t>
      </w:r>
      <w:r w:rsidR="00452EC9" w:rsidRPr="002268EF">
        <w:rPr>
          <w:rFonts w:ascii="Times New Roman" w:hAnsi="Times New Roman" w:cs="Times New Roman"/>
        </w:rPr>
        <w:t xml:space="preserve">. </w:t>
      </w:r>
    </w:p>
    <w:p w:rsidR="00194AD1" w:rsidRPr="008C0AB2" w:rsidRDefault="00194AD1" w:rsidP="002268EF">
      <w:pPr>
        <w:spacing w:after="0"/>
        <w:jc w:val="both"/>
        <w:rPr>
          <w:rFonts w:ascii="Times New Roman" w:hAnsi="Times New Roman" w:cs="Times New Roman"/>
        </w:rPr>
      </w:pPr>
    </w:p>
    <w:p w:rsidR="00194AD1" w:rsidRPr="00044DC2" w:rsidRDefault="007F55DC" w:rsidP="00044DC2">
      <w:pPr>
        <w:spacing w:after="0"/>
        <w:jc w:val="both"/>
        <w:rPr>
          <w:rFonts w:ascii="Times New Roman" w:hAnsi="Times New Roman" w:cs="Times New Roman"/>
        </w:rPr>
      </w:pPr>
      <w:r w:rsidRPr="00044DC2">
        <w:rPr>
          <w:rFonts w:ascii="Times New Roman" w:hAnsi="Times New Roman" w:cs="Times New Roman"/>
        </w:rPr>
        <w:t>E</w:t>
      </w:r>
      <w:r w:rsidR="00452EC9" w:rsidRPr="00044DC2">
        <w:rPr>
          <w:rFonts w:ascii="Times New Roman" w:hAnsi="Times New Roman" w:cs="Times New Roman"/>
        </w:rPr>
        <w:t xml:space="preserve">ach </w:t>
      </w:r>
      <w:r w:rsidR="00FB3515" w:rsidRPr="00044DC2">
        <w:rPr>
          <w:rFonts w:ascii="Times New Roman" w:hAnsi="Times New Roman" w:cs="Times New Roman"/>
        </w:rPr>
        <w:t>conference</w:t>
      </w:r>
      <w:r w:rsidRPr="00044DC2">
        <w:rPr>
          <w:rFonts w:ascii="Times New Roman" w:hAnsi="Times New Roman" w:cs="Times New Roman"/>
        </w:rPr>
        <w:t xml:space="preserve"> tried to </w:t>
      </w:r>
      <w:r w:rsidR="00FB3515" w:rsidRPr="00044DC2">
        <w:rPr>
          <w:rFonts w:ascii="Times New Roman" w:hAnsi="Times New Roman" w:cs="Times New Roman"/>
        </w:rPr>
        <w:t xml:space="preserve">foster exchanges between EESC members and </w:t>
      </w:r>
      <w:r w:rsidR="00E94997" w:rsidRPr="00044DC2">
        <w:rPr>
          <w:rFonts w:ascii="Times New Roman" w:hAnsi="Times New Roman" w:cs="Times New Roman"/>
        </w:rPr>
        <w:t xml:space="preserve">EU or international institutions experts, </w:t>
      </w:r>
      <w:r w:rsidR="00194AD1" w:rsidRPr="00044DC2">
        <w:rPr>
          <w:rFonts w:ascii="Times New Roman" w:hAnsi="Times New Roman" w:cs="Times New Roman"/>
        </w:rPr>
        <w:t>national experts and practitioners</w:t>
      </w:r>
      <w:r w:rsidR="00FD3354" w:rsidRPr="00044DC2">
        <w:rPr>
          <w:rFonts w:ascii="Times New Roman" w:hAnsi="Times New Roman" w:cs="Times New Roman"/>
        </w:rPr>
        <w:t xml:space="preserve">, elected members </w:t>
      </w:r>
      <w:r w:rsidR="00502AEF" w:rsidRPr="00044DC2">
        <w:rPr>
          <w:rFonts w:ascii="Times New Roman" w:hAnsi="Times New Roman" w:cs="Times New Roman"/>
        </w:rPr>
        <w:t>of</w:t>
      </w:r>
      <w:r w:rsidR="00FD3354" w:rsidRPr="00044DC2">
        <w:rPr>
          <w:rFonts w:ascii="Times New Roman" w:hAnsi="Times New Roman" w:cs="Times New Roman"/>
        </w:rPr>
        <w:t xml:space="preserve"> the European Parliament and the </w:t>
      </w:r>
      <w:r w:rsidR="00FB3515" w:rsidRPr="00044DC2">
        <w:rPr>
          <w:rFonts w:ascii="Times New Roman" w:hAnsi="Times New Roman" w:cs="Times New Roman"/>
        </w:rPr>
        <w:t xml:space="preserve">Committee of the Regions, </w:t>
      </w:r>
      <w:r w:rsidR="00194AD1" w:rsidRPr="00044DC2">
        <w:rPr>
          <w:rFonts w:ascii="Times New Roman" w:hAnsi="Times New Roman" w:cs="Times New Roman"/>
        </w:rPr>
        <w:t xml:space="preserve">social partners and </w:t>
      </w:r>
      <w:r w:rsidRPr="00044DC2">
        <w:rPr>
          <w:rFonts w:ascii="Times New Roman" w:hAnsi="Times New Roman" w:cs="Times New Roman"/>
        </w:rPr>
        <w:t xml:space="preserve">civil society </w:t>
      </w:r>
      <w:r w:rsidR="00FB3515" w:rsidRPr="00044DC2">
        <w:rPr>
          <w:rFonts w:ascii="Times New Roman" w:hAnsi="Times New Roman" w:cs="Times New Roman"/>
        </w:rPr>
        <w:t>organisations</w:t>
      </w:r>
      <w:r w:rsidRPr="00044DC2">
        <w:rPr>
          <w:rFonts w:ascii="Times New Roman" w:hAnsi="Times New Roman" w:cs="Times New Roman"/>
        </w:rPr>
        <w:t xml:space="preserve">. </w:t>
      </w:r>
      <w:r w:rsidR="00676C55" w:rsidRPr="00044DC2">
        <w:rPr>
          <w:rFonts w:ascii="Times New Roman" w:hAnsi="Times New Roman" w:cs="Times New Roman"/>
        </w:rPr>
        <w:t xml:space="preserve">Their aim was to present </w:t>
      </w:r>
      <w:r w:rsidR="00FB3515" w:rsidRPr="00044DC2">
        <w:rPr>
          <w:rFonts w:ascii="Times New Roman" w:hAnsi="Times New Roman" w:cs="Times New Roman"/>
        </w:rPr>
        <w:t xml:space="preserve">different aspects and views </w:t>
      </w:r>
      <w:r w:rsidR="00676C55" w:rsidRPr="00044DC2">
        <w:rPr>
          <w:rFonts w:ascii="Times New Roman" w:hAnsi="Times New Roman" w:cs="Times New Roman"/>
        </w:rPr>
        <w:t>of</w:t>
      </w:r>
      <w:r w:rsidR="00FB3515" w:rsidRPr="00044DC2">
        <w:rPr>
          <w:rFonts w:ascii="Times New Roman" w:hAnsi="Times New Roman" w:cs="Times New Roman"/>
        </w:rPr>
        <w:t xml:space="preserve"> each matter and </w:t>
      </w:r>
      <w:r w:rsidR="00FD3354" w:rsidRPr="00044DC2">
        <w:rPr>
          <w:rFonts w:ascii="Times New Roman" w:hAnsi="Times New Roman" w:cs="Times New Roman"/>
        </w:rPr>
        <w:t xml:space="preserve">strike </w:t>
      </w:r>
      <w:r w:rsidR="00676C55" w:rsidRPr="00044DC2">
        <w:rPr>
          <w:rFonts w:ascii="Times New Roman" w:hAnsi="Times New Roman" w:cs="Times New Roman"/>
        </w:rPr>
        <w:t>a</w:t>
      </w:r>
      <w:r w:rsidR="00FD3354" w:rsidRPr="00044DC2">
        <w:rPr>
          <w:rFonts w:ascii="Times New Roman" w:hAnsi="Times New Roman" w:cs="Times New Roman"/>
        </w:rPr>
        <w:t xml:space="preserve"> balance between theoreticians and practitioners </w:t>
      </w:r>
      <w:r w:rsidR="00676C55" w:rsidRPr="00044DC2">
        <w:rPr>
          <w:rFonts w:ascii="Times New Roman" w:hAnsi="Times New Roman" w:cs="Times New Roman"/>
        </w:rPr>
        <w:t xml:space="preserve">as well as the EU </w:t>
      </w:r>
      <w:r w:rsidR="00FD3354" w:rsidRPr="00044DC2">
        <w:rPr>
          <w:rFonts w:ascii="Times New Roman" w:hAnsi="Times New Roman" w:cs="Times New Roman"/>
        </w:rPr>
        <w:t xml:space="preserve">and </w:t>
      </w:r>
      <w:r w:rsidR="00676C55" w:rsidRPr="00044DC2">
        <w:rPr>
          <w:rFonts w:ascii="Times New Roman" w:hAnsi="Times New Roman" w:cs="Times New Roman"/>
        </w:rPr>
        <w:t xml:space="preserve">the </w:t>
      </w:r>
      <w:r w:rsidR="00FD3354" w:rsidRPr="00044DC2">
        <w:rPr>
          <w:rFonts w:ascii="Times New Roman" w:hAnsi="Times New Roman" w:cs="Times New Roman"/>
        </w:rPr>
        <w:t>grass</w:t>
      </w:r>
      <w:r w:rsidR="00676C55" w:rsidRPr="00044DC2">
        <w:rPr>
          <w:rFonts w:ascii="Times New Roman" w:hAnsi="Times New Roman" w:cs="Times New Roman"/>
        </w:rPr>
        <w:t xml:space="preserve"> </w:t>
      </w:r>
      <w:r w:rsidR="00FD3354" w:rsidRPr="00044DC2">
        <w:rPr>
          <w:rFonts w:ascii="Times New Roman" w:hAnsi="Times New Roman" w:cs="Times New Roman"/>
        </w:rPr>
        <w:t>roots level</w:t>
      </w:r>
      <w:r w:rsidR="00676C55" w:rsidRPr="00044DC2">
        <w:rPr>
          <w:rFonts w:ascii="Times New Roman" w:hAnsi="Times New Roman" w:cs="Times New Roman"/>
        </w:rPr>
        <w:t>s</w:t>
      </w:r>
      <w:r w:rsidR="00FD3354" w:rsidRPr="00044DC2">
        <w:rPr>
          <w:rFonts w:ascii="Times New Roman" w:hAnsi="Times New Roman" w:cs="Times New Roman"/>
        </w:rPr>
        <w:t>.</w:t>
      </w:r>
    </w:p>
    <w:p w:rsidR="00194AD1" w:rsidRPr="00025117" w:rsidRDefault="00194AD1" w:rsidP="002268EF">
      <w:pPr>
        <w:pStyle w:val="ListParagraph"/>
        <w:spacing w:line="276" w:lineRule="auto"/>
        <w:jc w:val="both"/>
        <w:rPr>
          <w:rFonts w:ascii="Times New Roman" w:hAnsi="Times New Roman"/>
        </w:rPr>
      </w:pPr>
    </w:p>
    <w:p w:rsidR="00CC6FAE" w:rsidRPr="002268EF" w:rsidRDefault="00CC6FAE" w:rsidP="002268EF">
      <w:pPr>
        <w:pStyle w:val="ListParagraph"/>
        <w:numPr>
          <w:ilvl w:val="0"/>
          <w:numId w:val="14"/>
        </w:numPr>
        <w:spacing w:line="276" w:lineRule="auto"/>
        <w:ind w:left="723"/>
        <w:jc w:val="both"/>
        <w:rPr>
          <w:rFonts w:ascii="Times New Roman" w:hAnsi="Times New Roman"/>
          <w:lang w:val="en"/>
        </w:rPr>
      </w:pPr>
      <w:r w:rsidRPr="002268EF">
        <w:rPr>
          <w:rFonts w:ascii="Times New Roman" w:hAnsi="Times New Roman"/>
          <w:b/>
        </w:rPr>
        <w:t xml:space="preserve">Conference on </w:t>
      </w:r>
      <w:r w:rsidR="00502AEF" w:rsidRPr="002268EF">
        <w:rPr>
          <w:rFonts w:ascii="Times New Roman" w:hAnsi="Times New Roman"/>
          <w:b/>
        </w:rPr>
        <w:t>“</w:t>
      </w:r>
      <w:r w:rsidR="00126E10" w:rsidRPr="002268EF">
        <w:rPr>
          <w:rFonts w:ascii="Times New Roman" w:hAnsi="Times New Roman"/>
          <w:b/>
        </w:rPr>
        <w:t>Skills and mobility for competitiveness”</w:t>
      </w:r>
      <w:r w:rsidR="00502AEF" w:rsidRPr="002268EF">
        <w:rPr>
          <w:rFonts w:ascii="Times New Roman" w:hAnsi="Times New Roman"/>
        </w:rPr>
        <w:t xml:space="preserve"> </w:t>
      </w:r>
      <w:r w:rsidRPr="002268EF">
        <w:rPr>
          <w:rFonts w:ascii="Times New Roman" w:hAnsi="Times New Roman"/>
        </w:rPr>
        <w:t xml:space="preserve">organised in cooperation with </w:t>
      </w:r>
      <w:r w:rsidRPr="002268EF">
        <w:rPr>
          <w:rFonts w:ascii="Times New Roman" w:hAnsi="Times New Roman"/>
          <w:lang w:val="en"/>
        </w:rPr>
        <w:t xml:space="preserve">CEDEFOP (European Centre for the Development of Vocational Training) on </w:t>
      </w:r>
      <w:r w:rsidRPr="002268EF">
        <w:rPr>
          <w:rFonts w:ascii="Times New Roman" w:hAnsi="Times New Roman"/>
        </w:rPr>
        <w:t xml:space="preserve">3 December 2013 </w:t>
      </w:r>
      <w:r w:rsidR="00301515" w:rsidRPr="008C0AB2">
        <w:rPr>
          <w:rFonts w:ascii="Times New Roman" w:hAnsi="Times New Roman"/>
          <w:lang w:val="en"/>
        </w:rPr>
        <w:t>in Thessaloniki</w:t>
      </w:r>
    </w:p>
    <w:p w:rsidR="004643F2" w:rsidRPr="002268EF" w:rsidRDefault="004643F2" w:rsidP="002268EF">
      <w:pPr>
        <w:pStyle w:val="ListParagraph"/>
        <w:spacing w:line="276" w:lineRule="auto"/>
        <w:jc w:val="both"/>
        <w:rPr>
          <w:rFonts w:ascii="Times New Roman" w:hAnsi="Times New Roman"/>
          <w:lang w:val="en"/>
        </w:rPr>
      </w:pPr>
    </w:p>
    <w:p w:rsidR="00CC6FAE" w:rsidRPr="002268EF" w:rsidRDefault="00676C55" w:rsidP="002268EF">
      <w:pPr>
        <w:pStyle w:val="ListParagraph"/>
        <w:spacing w:line="276" w:lineRule="auto"/>
        <w:ind w:left="360"/>
        <w:jc w:val="both"/>
        <w:rPr>
          <w:rFonts w:ascii="Times New Roman" w:eastAsia="Times New Roman" w:hAnsi="Times New Roman"/>
          <w:lang w:val="en" w:eastAsia="de-AT"/>
        </w:rPr>
      </w:pPr>
      <w:r w:rsidRPr="008C0AB2">
        <w:rPr>
          <w:rFonts w:ascii="Times New Roman" w:eastAsia="Times New Roman" w:hAnsi="Times New Roman"/>
          <w:lang w:val="en" w:eastAsia="de-AT"/>
        </w:rPr>
        <w:t>This</w:t>
      </w:r>
      <w:r w:rsidR="00CC6FAE" w:rsidRPr="002268EF">
        <w:rPr>
          <w:rFonts w:ascii="Times New Roman" w:eastAsia="Times New Roman" w:hAnsi="Times New Roman"/>
          <w:lang w:val="en" w:eastAsia="de-AT"/>
        </w:rPr>
        <w:t xml:space="preserve"> event looked into which skills are needed </w:t>
      </w:r>
      <w:r w:rsidRPr="008C0AB2">
        <w:rPr>
          <w:rFonts w:ascii="Times New Roman" w:eastAsia="Times New Roman" w:hAnsi="Times New Roman"/>
          <w:lang w:val="en" w:eastAsia="de-AT"/>
        </w:rPr>
        <w:t>in</w:t>
      </w:r>
      <w:r w:rsidR="00CC6FAE" w:rsidRPr="002268EF">
        <w:rPr>
          <w:rFonts w:ascii="Times New Roman" w:eastAsia="Times New Roman" w:hAnsi="Times New Roman"/>
          <w:lang w:val="en" w:eastAsia="de-AT"/>
        </w:rPr>
        <w:t xml:space="preserve"> the labour market, the matching of skills and jobs, </w:t>
      </w:r>
      <w:r w:rsidRPr="008C0AB2">
        <w:rPr>
          <w:rFonts w:ascii="Times New Roman" w:eastAsia="Times New Roman" w:hAnsi="Times New Roman"/>
          <w:lang w:val="en" w:eastAsia="de-AT"/>
        </w:rPr>
        <w:t xml:space="preserve">and </w:t>
      </w:r>
      <w:r w:rsidR="00552585" w:rsidRPr="002268EF">
        <w:rPr>
          <w:rFonts w:ascii="Times New Roman" w:eastAsia="Times New Roman" w:hAnsi="Times New Roman"/>
          <w:lang w:val="en" w:eastAsia="de-AT"/>
        </w:rPr>
        <w:t xml:space="preserve">the need for </w:t>
      </w:r>
      <w:r w:rsidR="00301515" w:rsidRPr="008C0AB2">
        <w:rPr>
          <w:rFonts w:ascii="Times New Roman" w:eastAsia="Times New Roman" w:hAnsi="Times New Roman"/>
          <w:lang w:val="en" w:eastAsia="de-AT"/>
        </w:rPr>
        <w:t xml:space="preserve">recognition of </w:t>
      </w:r>
      <w:r w:rsidR="00CC6FAE" w:rsidRPr="002268EF">
        <w:rPr>
          <w:rFonts w:ascii="Times New Roman" w:eastAsia="Times New Roman" w:hAnsi="Times New Roman"/>
          <w:lang w:val="en" w:eastAsia="de-AT"/>
        </w:rPr>
        <w:t xml:space="preserve">qualifications, </w:t>
      </w:r>
      <w:r w:rsidR="00502AEF" w:rsidRPr="002268EF">
        <w:rPr>
          <w:rFonts w:ascii="Times New Roman" w:eastAsia="Times New Roman" w:hAnsi="Times New Roman"/>
          <w:lang w:val="en" w:eastAsia="de-AT"/>
        </w:rPr>
        <w:t xml:space="preserve">traineeships, </w:t>
      </w:r>
      <w:r w:rsidR="00CC6FAE" w:rsidRPr="002268EF">
        <w:rPr>
          <w:rFonts w:ascii="Times New Roman" w:eastAsia="Times New Roman" w:hAnsi="Times New Roman"/>
          <w:lang w:val="en" w:eastAsia="de-AT"/>
        </w:rPr>
        <w:t xml:space="preserve">apprenticeships and mobility. </w:t>
      </w:r>
    </w:p>
    <w:p w:rsidR="00CC6FAE" w:rsidRPr="002268EF" w:rsidRDefault="00CC6FAE" w:rsidP="002268EF">
      <w:pPr>
        <w:pStyle w:val="ListParagraph"/>
        <w:spacing w:line="276" w:lineRule="auto"/>
        <w:ind w:left="0"/>
        <w:jc w:val="both"/>
        <w:rPr>
          <w:rFonts w:ascii="Times New Roman" w:eastAsia="Times New Roman" w:hAnsi="Times New Roman"/>
          <w:lang w:val="en" w:eastAsia="de-AT"/>
        </w:rPr>
      </w:pPr>
    </w:p>
    <w:p w:rsidR="004643F2" w:rsidRPr="004274FD" w:rsidRDefault="00CC6FAE" w:rsidP="004274FD">
      <w:pPr>
        <w:pStyle w:val="ListParagraph"/>
        <w:spacing w:line="276" w:lineRule="auto"/>
        <w:ind w:left="360"/>
        <w:jc w:val="both"/>
        <w:rPr>
          <w:rFonts w:ascii="Times New Roman" w:eastAsia="Times New Roman" w:hAnsi="Times New Roman"/>
          <w:lang w:val="en" w:eastAsia="de-AT"/>
        </w:rPr>
      </w:pPr>
      <w:r w:rsidRPr="002268EF">
        <w:rPr>
          <w:rFonts w:ascii="Times New Roman" w:eastAsia="Times New Roman" w:hAnsi="Times New Roman"/>
          <w:lang w:val="en" w:eastAsia="de-AT"/>
        </w:rPr>
        <w:t>The panel</w:t>
      </w:r>
      <w:r w:rsidR="00552585" w:rsidRPr="002268EF">
        <w:rPr>
          <w:rFonts w:ascii="Times New Roman" w:eastAsia="Times New Roman" w:hAnsi="Times New Roman"/>
          <w:lang w:val="en" w:eastAsia="de-AT"/>
        </w:rPr>
        <w:t>s</w:t>
      </w:r>
      <w:r w:rsidRPr="002268EF">
        <w:rPr>
          <w:rFonts w:ascii="Times New Roman" w:eastAsia="Times New Roman" w:hAnsi="Times New Roman"/>
          <w:lang w:val="en" w:eastAsia="de-AT"/>
        </w:rPr>
        <w:t xml:space="preserve"> featured </w:t>
      </w:r>
      <w:r w:rsidR="00552585" w:rsidRPr="002268EF">
        <w:rPr>
          <w:rFonts w:ascii="Times New Roman" w:eastAsia="Times New Roman" w:hAnsi="Times New Roman"/>
          <w:lang w:val="en" w:eastAsia="de-AT"/>
        </w:rPr>
        <w:t xml:space="preserve">high-level </w:t>
      </w:r>
      <w:r w:rsidRPr="002268EF">
        <w:rPr>
          <w:rFonts w:ascii="Times New Roman" w:eastAsia="Times New Roman" w:hAnsi="Times New Roman"/>
          <w:lang w:val="en" w:eastAsia="de-AT"/>
        </w:rPr>
        <w:t xml:space="preserve">speakers from CEDEFOP, the European Commission, the European Network on Regional Labour Market Monitoring, the </w:t>
      </w:r>
      <w:r w:rsidR="00676C55" w:rsidRPr="002268EF">
        <w:rPr>
          <w:rFonts w:ascii="Times New Roman" w:eastAsia="Times New Roman" w:hAnsi="Times New Roman"/>
          <w:lang w:val="en" w:eastAsia="de-AT"/>
        </w:rPr>
        <w:t>Point College (</w:t>
      </w:r>
      <w:r w:rsidR="00552585" w:rsidRPr="002268EF">
        <w:rPr>
          <w:rFonts w:ascii="Times New Roman" w:eastAsia="Times New Roman" w:hAnsi="Times New Roman"/>
          <w:lang w:val="en" w:eastAsia="de-AT"/>
        </w:rPr>
        <w:t xml:space="preserve">the </w:t>
      </w:r>
      <w:r w:rsidR="00676C55" w:rsidRPr="002268EF">
        <w:rPr>
          <w:rFonts w:ascii="Times New Roman" w:eastAsia="Times New Roman" w:hAnsi="Times New Roman"/>
          <w:lang w:val="en" w:eastAsia="de-AT"/>
        </w:rPr>
        <w:t>top v</w:t>
      </w:r>
      <w:r w:rsidR="00552585" w:rsidRPr="002268EF">
        <w:rPr>
          <w:rFonts w:ascii="Times New Roman" w:eastAsia="Times New Roman" w:hAnsi="Times New Roman"/>
          <w:lang w:val="en" w:eastAsia="de-AT"/>
        </w:rPr>
        <w:t>ocational and educational school of Finland</w:t>
      </w:r>
      <w:r w:rsidR="00676C55" w:rsidRPr="002268EF">
        <w:rPr>
          <w:rFonts w:ascii="Times New Roman" w:eastAsia="Times New Roman" w:hAnsi="Times New Roman"/>
          <w:lang w:val="en" w:eastAsia="de-AT"/>
        </w:rPr>
        <w:t>)</w:t>
      </w:r>
      <w:r w:rsidRPr="002268EF">
        <w:rPr>
          <w:rFonts w:ascii="Times New Roman" w:eastAsia="Times New Roman" w:hAnsi="Times New Roman"/>
          <w:lang w:val="en" w:eastAsia="de-AT"/>
        </w:rPr>
        <w:t>, the European Centre for Women and Technology, the Iperia Institute</w:t>
      </w:r>
      <w:r w:rsidR="00552585" w:rsidRPr="002268EF">
        <w:rPr>
          <w:rFonts w:ascii="Times New Roman" w:eastAsia="Times New Roman" w:hAnsi="Times New Roman"/>
          <w:lang w:val="en" w:eastAsia="de-AT"/>
        </w:rPr>
        <w:t xml:space="preserve"> of the European Federation for Family Employment</w:t>
      </w:r>
      <w:r w:rsidRPr="002268EF">
        <w:rPr>
          <w:rFonts w:ascii="Times New Roman" w:eastAsia="Times New Roman" w:hAnsi="Times New Roman"/>
          <w:lang w:val="en" w:eastAsia="de-AT"/>
        </w:rPr>
        <w:t xml:space="preserve">, </w:t>
      </w:r>
      <w:r w:rsidR="004B0F85" w:rsidRPr="002268EF">
        <w:rPr>
          <w:rFonts w:ascii="Times New Roman" w:eastAsia="Times New Roman" w:hAnsi="Times New Roman"/>
          <w:lang w:val="en" w:eastAsia="de-AT"/>
        </w:rPr>
        <w:t>the Austrian Institute IBW</w:t>
      </w:r>
      <w:r w:rsidRPr="002268EF">
        <w:rPr>
          <w:rFonts w:ascii="Times New Roman" w:eastAsia="Times New Roman" w:hAnsi="Times New Roman"/>
          <w:lang w:val="en" w:eastAsia="de-AT"/>
        </w:rPr>
        <w:t xml:space="preserve"> </w:t>
      </w:r>
      <w:r w:rsidR="004B0F85" w:rsidRPr="002268EF">
        <w:rPr>
          <w:rFonts w:ascii="Times New Roman" w:eastAsia="Times New Roman" w:hAnsi="Times New Roman"/>
          <w:lang w:val="en" w:eastAsia="de-AT"/>
        </w:rPr>
        <w:t xml:space="preserve">on </w:t>
      </w:r>
      <w:r w:rsidRPr="002268EF">
        <w:rPr>
          <w:rFonts w:ascii="Times New Roman" w:eastAsia="Times New Roman" w:hAnsi="Times New Roman"/>
          <w:lang w:val="en" w:eastAsia="de-AT"/>
        </w:rPr>
        <w:t xml:space="preserve">Research &amp; Development in VET, </w:t>
      </w:r>
      <w:r w:rsidR="004B0F85" w:rsidRPr="002268EF">
        <w:rPr>
          <w:rFonts w:ascii="Times New Roman" w:eastAsia="Times New Roman" w:hAnsi="Times New Roman"/>
          <w:lang w:val="en" w:eastAsia="de-AT"/>
        </w:rPr>
        <w:t xml:space="preserve">the Greek Public Employment Service, </w:t>
      </w:r>
      <w:r w:rsidRPr="002268EF">
        <w:rPr>
          <w:rFonts w:ascii="Times New Roman" w:eastAsia="Times New Roman" w:hAnsi="Times New Roman"/>
          <w:lang w:val="en" w:eastAsia="de-AT"/>
        </w:rPr>
        <w:t xml:space="preserve">the European Youth Forum and </w:t>
      </w:r>
      <w:r w:rsidR="004B0F85" w:rsidRPr="002268EF">
        <w:rPr>
          <w:rFonts w:ascii="Times New Roman" w:eastAsia="Times New Roman" w:hAnsi="Times New Roman"/>
          <w:lang w:val="en" w:eastAsia="de-AT"/>
        </w:rPr>
        <w:t xml:space="preserve">the company </w:t>
      </w:r>
      <w:r w:rsidRPr="002268EF">
        <w:rPr>
          <w:rFonts w:ascii="Times New Roman" w:eastAsia="Times New Roman" w:hAnsi="Times New Roman"/>
          <w:lang w:val="en" w:eastAsia="de-AT"/>
        </w:rPr>
        <w:t>Cross Border Talents.</w:t>
      </w:r>
      <w:r w:rsidR="004B0F85" w:rsidRPr="002268EF">
        <w:rPr>
          <w:rFonts w:ascii="Times New Roman" w:eastAsia="Times New Roman" w:hAnsi="Times New Roman"/>
          <w:lang w:val="en" w:eastAsia="de-AT"/>
        </w:rPr>
        <w:t xml:space="preserve"> In addition, </w:t>
      </w:r>
      <w:r w:rsidR="004643F2" w:rsidRPr="002268EF">
        <w:rPr>
          <w:rFonts w:ascii="Times New Roman" w:eastAsia="Times New Roman" w:hAnsi="Times New Roman"/>
          <w:lang w:val="en" w:eastAsia="de-AT"/>
        </w:rPr>
        <w:t xml:space="preserve">the participants could also listen to interventions from social partners at </w:t>
      </w:r>
      <w:r w:rsidR="00676C55" w:rsidRPr="002268EF">
        <w:rPr>
          <w:rFonts w:ascii="Times New Roman" w:eastAsia="Times New Roman" w:hAnsi="Times New Roman"/>
          <w:lang w:val="en" w:eastAsia="de-AT"/>
        </w:rPr>
        <w:t xml:space="preserve">the </w:t>
      </w:r>
      <w:r w:rsidR="004643F2" w:rsidRPr="002268EF">
        <w:rPr>
          <w:rFonts w:ascii="Times New Roman" w:eastAsia="Times New Roman" w:hAnsi="Times New Roman"/>
          <w:lang w:val="en" w:eastAsia="de-AT"/>
        </w:rPr>
        <w:t>EU and Greek level</w:t>
      </w:r>
      <w:r w:rsidR="00676C55" w:rsidRPr="002268EF">
        <w:rPr>
          <w:rFonts w:ascii="Times New Roman" w:eastAsia="Times New Roman" w:hAnsi="Times New Roman"/>
          <w:lang w:val="en" w:eastAsia="de-AT"/>
        </w:rPr>
        <w:t>s</w:t>
      </w:r>
      <w:r w:rsidR="004643F2" w:rsidRPr="002268EF">
        <w:rPr>
          <w:rFonts w:ascii="Times New Roman" w:eastAsia="Times New Roman" w:hAnsi="Times New Roman"/>
          <w:lang w:val="en" w:eastAsia="de-AT"/>
        </w:rPr>
        <w:t>, t</w:t>
      </w:r>
      <w:r w:rsidR="004B0F85" w:rsidRPr="002268EF">
        <w:rPr>
          <w:rFonts w:ascii="Times New Roman" w:eastAsia="Times New Roman" w:hAnsi="Times New Roman"/>
          <w:lang w:val="en" w:eastAsia="de-AT"/>
        </w:rPr>
        <w:t>he Economic an</w:t>
      </w:r>
      <w:r w:rsidR="004643F2" w:rsidRPr="002268EF">
        <w:rPr>
          <w:rFonts w:ascii="Times New Roman" w:eastAsia="Times New Roman" w:hAnsi="Times New Roman"/>
          <w:lang w:val="en" w:eastAsia="de-AT"/>
        </w:rPr>
        <w:t>d Social Council of Greece and the Natio</w:t>
      </w:r>
      <w:r w:rsidR="004B0F85" w:rsidRPr="002268EF">
        <w:rPr>
          <w:rFonts w:ascii="Times New Roman" w:eastAsia="Times New Roman" w:hAnsi="Times New Roman"/>
          <w:lang w:val="en" w:eastAsia="de-AT"/>
        </w:rPr>
        <w:t>nal Confederation of Disabled</w:t>
      </w:r>
      <w:r w:rsidR="004643F2" w:rsidRPr="002268EF">
        <w:rPr>
          <w:rFonts w:ascii="Times New Roman" w:eastAsia="Times New Roman" w:hAnsi="Times New Roman"/>
          <w:lang w:val="en" w:eastAsia="de-AT"/>
        </w:rPr>
        <w:t xml:space="preserve"> People </w:t>
      </w:r>
      <w:r w:rsidR="004B0F85" w:rsidRPr="002268EF">
        <w:rPr>
          <w:rFonts w:ascii="Times New Roman" w:eastAsia="Times New Roman" w:hAnsi="Times New Roman"/>
          <w:lang w:val="en" w:eastAsia="de-AT"/>
        </w:rPr>
        <w:t>of Greece</w:t>
      </w:r>
      <w:r w:rsidR="00301515" w:rsidRPr="002268EF">
        <w:rPr>
          <w:rFonts w:ascii="Times New Roman" w:eastAsia="Times New Roman" w:hAnsi="Times New Roman"/>
          <w:lang w:val="en" w:eastAsia="de-AT"/>
        </w:rPr>
        <w:t>.</w:t>
      </w:r>
    </w:p>
    <w:p w:rsidR="003C2CFE" w:rsidRDefault="003C2CFE" w:rsidP="002268EF">
      <w:pPr>
        <w:spacing w:after="0"/>
        <w:rPr>
          <w:rFonts w:ascii="Times New Roman" w:hAnsi="Times New Roman" w:cs="Times New Roman"/>
          <w:lang w:val="en-GB" w:eastAsia="en-GB"/>
        </w:rPr>
      </w:pPr>
    </w:p>
    <w:p w:rsidR="004643F2" w:rsidRPr="002268EF" w:rsidRDefault="004643F2" w:rsidP="002268EF">
      <w:pPr>
        <w:pStyle w:val="ListParagraph"/>
        <w:numPr>
          <w:ilvl w:val="0"/>
          <w:numId w:val="9"/>
        </w:numPr>
        <w:spacing w:line="276" w:lineRule="auto"/>
        <w:jc w:val="both"/>
        <w:rPr>
          <w:rFonts w:ascii="Times New Roman" w:hAnsi="Times New Roman"/>
          <w:lang w:val="en"/>
        </w:rPr>
      </w:pPr>
      <w:r w:rsidRPr="002268EF">
        <w:rPr>
          <w:rFonts w:ascii="Times New Roman" w:hAnsi="Times New Roman"/>
          <w:b/>
          <w:lang w:val="en"/>
        </w:rPr>
        <w:t xml:space="preserve">Conference on </w:t>
      </w:r>
      <w:r w:rsidR="00502AEF" w:rsidRPr="002268EF">
        <w:rPr>
          <w:rFonts w:ascii="Times New Roman" w:hAnsi="Times New Roman"/>
          <w:b/>
          <w:lang w:val="en"/>
        </w:rPr>
        <w:t>“</w:t>
      </w:r>
      <w:r w:rsidR="00126E10" w:rsidRPr="002268EF">
        <w:rPr>
          <w:rFonts w:ascii="Times New Roman" w:hAnsi="Times New Roman"/>
          <w:b/>
        </w:rPr>
        <w:t>Tapping the full potential of diversity in the workplace: culture, age, gender and disability aspects</w:t>
      </w:r>
      <w:r w:rsidR="00502AEF" w:rsidRPr="002268EF">
        <w:rPr>
          <w:rFonts w:ascii="Times New Roman" w:hAnsi="Times New Roman"/>
          <w:b/>
          <w:lang w:val="en"/>
        </w:rPr>
        <w:t>”</w:t>
      </w:r>
      <w:r w:rsidR="00502AEF" w:rsidRPr="002268EF">
        <w:rPr>
          <w:rFonts w:ascii="Times New Roman" w:hAnsi="Times New Roman"/>
          <w:lang w:val="en"/>
        </w:rPr>
        <w:t xml:space="preserve"> </w:t>
      </w:r>
      <w:r w:rsidRPr="002268EF">
        <w:rPr>
          <w:rFonts w:ascii="Times New Roman" w:hAnsi="Times New Roman"/>
          <w:lang w:val="en"/>
        </w:rPr>
        <w:t>organised on 21 February 2014 and hosted by the EC Representation</w:t>
      </w:r>
      <w:r w:rsidR="00301515" w:rsidRPr="008C0AB2">
        <w:rPr>
          <w:rFonts w:ascii="Times New Roman" w:hAnsi="Times New Roman"/>
          <w:lang w:val="en"/>
        </w:rPr>
        <w:t xml:space="preserve"> in Berlin</w:t>
      </w:r>
    </w:p>
    <w:p w:rsidR="004643F2" w:rsidRPr="002268EF" w:rsidRDefault="004643F2" w:rsidP="002268EF">
      <w:pPr>
        <w:spacing w:after="0"/>
        <w:jc w:val="both"/>
        <w:rPr>
          <w:rFonts w:ascii="Times New Roman" w:hAnsi="Times New Roman" w:cs="Times New Roman"/>
          <w:lang w:val="en"/>
        </w:rPr>
      </w:pPr>
    </w:p>
    <w:p w:rsidR="004643F2" w:rsidRPr="002268EF" w:rsidRDefault="00025961" w:rsidP="002268EF">
      <w:pPr>
        <w:spacing w:after="0"/>
        <w:ind w:left="360"/>
        <w:jc w:val="both"/>
        <w:rPr>
          <w:rFonts w:ascii="Times New Roman" w:hAnsi="Times New Roman" w:cs="Times New Roman"/>
          <w:lang w:val="en"/>
        </w:rPr>
      </w:pPr>
      <w:r w:rsidRPr="002268EF">
        <w:rPr>
          <w:rFonts w:ascii="Times New Roman" w:eastAsia="Times New Roman" w:hAnsi="Times New Roman" w:cs="Times New Roman"/>
          <w:lang w:val="en" w:eastAsia="de-AT"/>
        </w:rPr>
        <w:t xml:space="preserve">This conference looked </w:t>
      </w:r>
      <w:r w:rsidR="00676C55" w:rsidRPr="008C0AB2">
        <w:rPr>
          <w:rFonts w:ascii="Times New Roman" w:eastAsia="Times New Roman" w:hAnsi="Times New Roman" w:cs="Times New Roman"/>
          <w:lang w:val="en" w:eastAsia="de-AT"/>
        </w:rPr>
        <w:t>at</w:t>
      </w:r>
      <w:r w:rsidRPr="002268EF">
        <w:rPr>
          <w:rFonts w:ascii="Times New Roman" w:eastAsia="Times New Roman" w:hAnsi="Times New Roman" w:cs="Times New Roman"/>
          <w:lang w:val="en" w:eastAsia="de-AT"/>
        </w:rPr>
        <w:t xml:space="preserve"> how diversity can be recognised, respected and valued.  Practical examples from across the EU showed how diverse workplaces could be beneficial for all: </w:t>
      </w:r>
      <w:r w:rsidRPr="002268EF">
        <w:rPr>
          <w:rFonts w:ascii="Times New Roman" w:eastAsia="Times New Roman" w:hAnsi="Times New Roman" w:cs="Times New Roman"/>
          <w:lang w:val="en" w:eastAsia="de-AT"/>
        </w:rPr>
        <w:lastRenderedPageBreak/>
        <w:t xml:space="preserve">businesses, employees and society in general. The event also </w:t>
      </w:r>
      <w:r w:rsidRPr="002268EF">
        <w:rPr>
          <w:rFonts w:ascii="Times New Roman" w:hAnsi="Times New Roman" w:cs="Times New Roman"/>
        </w:rPr>
        <w:t xml:space="preserve">examined the question of the intra-EU mobility of workers and their integration in host Member States. Debates concretely contributed to the SOC/495 opinion on "Supporting the migration of young job seekers" and synergies </w:t>
      </w:r>
      <w:r w:rsidR="00301515" w:rsidRPr="008C0AB2">
        <w:rPr>
          <w:rFonts w:ascii="Times New Roman" w:hAnsi="Times New Roman" w:cs="Times New Roman"/>
        </w:rPr>
        <w:t xml:space="preserve">were created </w:t>
      </w:r>
      <w:r w:rsidRPr="002268EF">
        <w:rPr>
          <w:rFonts w:ascii="Times New Roman" w:hAnsi="Times New Roman" w:cs="Times New Roman"/>
        </w:rPr>
        <w:t>with members of the study group.</w:t>
      </w:r>
    </w:p>
    <w:p w:rsidR="00646816" w:rsidRPr="008C0AB2" w:rsidRDefault="00646816" w:rsidP="002268EF">
      <w:pPr>
        <w:spacing w:after="0"/>
        <w:jc w:val="both"/>
        <w:rPr>
          <w:rFonts w:ascii="Times New Roman" w:hAnsi="Times New Roman" w:cs="Times New Roman"/>
        </w:rPr>
      </w:pPr>
    </w:p>
    <w:p w:rsidR="004643F2" w:rsidRPr="008C0AB2" w:rsidRDefault="004643F2" w:rsidP="002268EF">
      <w:pPr>
        <w:spacing w:after="0"/>
        <w:ind w:left="360"/>
        <w:jc w:val="both"/>
        <w:rPr>
          <w:rFonts w:ascii="Times New Roman" w:hAnsi="Times New Roman" w:cs="Times New Roman"/>
        </w:rPr>
      </w:pPr>
      <w:r w:rsidRPr="002268EF">
        <w:rPr>
          <w:rFonts w:ascii="Times New Roman" w:hAnsi="Times New Roman" w:cs="Times New Roman"/>
        </w:rPr>
        <w:t>Speakers included representatives from the European Commission, Eurofound, University of Tübingen, Adecco</w:t>
      </w:r>
      <w:r w:rsidR="00025961" w:rsidRPr="002268EF">
        <w:rPr>
          <w:rFonts w:ascii="Times New Roman" w:hAnsi="Times New Roman" w:cs="Times New Roman"/>
        </w:rPr>
        <w:t xml:space="preserve"> Group</w:t>
      </w:r>
      <w:r w:rsidRPr="002268EF">
        <w:rPr>
          <w:rFonts w:ascii="Times New Roman" w:hAnsi="Times New Roman" w:cs="Times New Roman"/>
        </w:rPr>
        <w:t xml:space="preserve">, </w:t>
      </w:r>
      <w:r w:rsidR="00025961" w:rsidRPr="002268EF">
        <w:rPr>
          <w:rFonts w:ascii="Times New Roman" w:eastAsia="Times New Roman" w:hAnsi="Times New Roman" w:cs="Times New Roman"/>
          <w:lang w:val="en-GB" w:eastAsia="fr-BE"/>
        </w:rPr>
        <w:t>MaiValueConsulting</w:t>
      </w:r>
      <w:r w:rsidR="00025961" w:rsidRPr="002268EF">
        <w:rPr>
          <w:rFonts w:ascii="Times New Roman" w:hAnsi="Times New Roman" w:cs="Times New Roman"/>
        </w:rPr>
        <w:t xml:space="preserve">, </w:t>
      </w:r>
      <w:r w:rsidRPr="002268EF">
        <w:rPr>
          <w:rFonts w:ascii="Times New Roman" w:hAnsi="Times New Roman" w:cs="Times New Roman"/>
        </w:rPr>
        <w:t>Ashoka</w:t>
      </w:r>
      <w:r w:rsidR="00025961" w:rsidRPr="002268EF">
        <w:rPr>
          <w:rFonts w:ascii="Times New Roman" w:hAnsi="Times New Roman" w:cs="Times New Roman"/>
        </w:rPr>
        <w:t xml:space="preserve"> (leading social enterprise)</w:t>
      </w:r>
      <w:r w:rsidRPr="002268EF">
        <w:rPr>
          <w:rFonts w:ascii="Times New Roman" w:hAnsi="Times New Roman" w:cs="Times New Roman"/>
        </w:rPr>
        <w:t xml:space="preserve">, </w:t>
      </w:r>
      <w:r w:rsidR="00025961" w:rsidRPr="002268EF">
        <w:rPr>
          <w:rFonts w:ascii="Times New Roman" w:hAnsi="Times New Roman" w:cs="Times New Roman"/>
        </w:rPr>
        <w:t>Berlin State Office for Equal Treatment and against Discrimination</w:t>
      </w:r>
      <w:r w:rsidRPr="002268EF">
        <w:rPr>
          <w:rFonts w:ascii="Times New Roman" w:hAnsi="Times New Roman" w:cs="Times New Roman"/>
        </w:rPr>
        <w:t>, the German Federal Employment A</w:t>
      </w:r>
      <w:r w:rsidR="00025961" w:rsidRPr="008C0AB2">
        <w:rPr>
          <w:rFonts w:ascii="Times New Roman" w:hAnsi="Times New Roman" w:cs="Times New Roman"/>
        </w:rPr>
        <w:t xml:space="preserve">gency, </w:t>
      </w:r>
      <w:r w:rsidRPr="002268EF">
        <w:rPr>
          <w:rFonts w:ascii="Times New Roman" w:hAnsi="Times New Roman" w:cs="Times New Roman"/>
        </w:rPr>
        <w:t>the Austrian Federal Economic Chamber</w:t>
      </w:r>
      <w:r w:rsidR="00025961" w:rsidRPr="002268EF">
        <w:rPr>
          <w:rFonts w:ascii="Times New Roman" w:hAnsi="Times New Roman" w:cs="Times New Roman"/>
        </w:rPr>
        <w:t xml:space="preserve">, the Spanish </w:t>
      </w:r>
      <w:r w:rsidR="00025961" w:rsidRPr="002268EF">
        <w:rPr>
          <w:rFonts w:ascii="Times New Roman" w:eastAsia="Times New Roman" w:hAnsi="Times New Roman" w:cs="Times New Roman"/>
          <w:lang w:val="en-GB" w:eastAsia="fr-BE"/>
        </w:rPr>
        <w:t xml:space="preserve">Labour Foundation for the Metal Industry and the </w:t>
      </w:r>
      <w:r w:rsidR="00025961" w:rsidRPr="002268EF">
        <w:rPr>
          <w:rFonts w:ascii="Times New Roman" w:hAnsi="Times New Roman" w:cs="Times New Roman"/>
        </w:rPr>
        <w:t>Polish Social Council in Berlin.</w:t>
      </w:r>
    </w:p>
    <w:p w:rsidR="00D16AE6" w:rsidRPr="008C0AB2" w:rsidRDefault="00D16AE6" w:rsidP="002268EF">
      <w:pPr>
        <w:spacing w:after="0"/>
        <w:rPr>
          <w:rFonts w:ascii="Times New Roman" w:hAnsi="Times New Roman" w:cs="Times New Roman"/>
        </w:rPr>
      </w:pPr>
    </w:p>
    <w:p w:rsidR="00D16AE6" w:rsidRPr="002268EF" w:rsidRDefault="00D16AE6" w:rsidP="002268EF">
      <w:pPr>
        <w:pStyle w:val="ListParagraph"/>
        <w:numPr>
          <w:ilvl w:val="0"/>
          <w:numId w:val="9"/>
        </w:numPr>
        <w:spacing w:line="276" w:lineRule="auto"/>
        <w:jc w:val="both"/>
        <w:rPr>
          <w:rFonts w:ascii="Times New Roman" w:hAnsi="Times New Roman"/>
          <w:lang w:val="en"/>
        </w:rPr>
      </w:pPr>
      <w:r w:rsidRPr="002268EF">
        <w:rPr>
          <w:rFonts w:ascii="Times New Roman" w:hAnsi="Times New Roman"/>
          <w:b/>
        </w:rPr>
        <w:t xml:space="preserve">Public hearing on the </w:t>
      </w:r>
      <w:r w:rsidR="00502AEF" w:rsidRPr="002268EF">
        <w:rPr>
          <w:rFonts w:ascii="Times New Roman" w:hAnsi="Times New Roman"/>
          <w:b/>
        </w:rPr>
        <w:t>“</w:t>
      </w:r>
      <w:r w:rsidR="00126E10" w:rsidRPr="002268EF">
        <w:rPr>
          <w:rFonts w:ascii="Times New Roman" w:hAnsi="Times New Roman"/>
          <w:b/>
        </w:rPr>
        <w:t>Implementation of EU youth employment policies at national level</w:t>
      </w:r>
      <w:r w:rsidR="00502AEF" w:rsidRPr="002268EF">
        <w:rPr>
          <w:rFonts w:ascii="Times New Roman" w:hAnsi="Times New Roman"/>
          <w:b/>
          <w:lang w:val="en"/>
        </w:rPr>
        <w:t>”</w:t>
      </w:r>
      <w:r w:rsidR="00502AEF" w:rsidRPr="002268EF">
        <w:rPr>
          <w:rFonts w:ascii="Times New Roman" w:hAnsi="Times New Roman"/>
          <w:lang w:val="en"/>
        </w:rPr>
        <w:t xml:space="preserve"> </w:t>
      </w:r>
      <w:r w:rsidRPr="002268EF">
        <w:rPr>
          <w:rFonts w:ascii="Times New Roman" w:hAnsi="Times New Roman"/>
          <w:lang w:val="en"/>
        </w:rPr>
        <w:t>organised on 1 April 2014 in Brussels</w:t>
      </w:r>
    </w:p>
    <w:p w:rsidR="00D16AE6" w:rsidRPr="002268EF" w:rsidRDefault="00D16AE6" w:rsidP="002268EF">
      <w:pPr>
        <w:spacing w:after="0"/>
        <w:jc w:val="both"/>
        <w:rPr>
          <w:rFonts w:ascii="Times New Roman" w:hAnsi="Times New Roman" w:cs="Times New Roman"/>
          <w:lang w:val="en"/>
        </w:rPr>
      </w:pPr>
    </w:p>
    <w:p w:rsidR="00AB5353" w:rsidRPr="002268EF" w:rsidRDefault="00D16AE6" w:rsidP="002268EF">
      <w:pPr>
        <w:spacing w:after="0"/>
        <w:ind w:left="360"/>
        <w:jc w:val="both"/>
        <w:rPr>
          <w:rFonts w:ascii="Times New Roman" w:hAnsi="Times New Roman" w:cs="Times New Roman"/>
          <w:lang w:val="en"/>
        </w:rPr>
      </w:pPr>
      <w:r w:rsidRPr="002268EF">
        <w:rPr>
          <w:rFonts w:ascii="Times New Roman" w:hAnsi="Times New Roman" w:cs="Times New Roman"/>
          <w:lang w:val="en"/>
        </w:rPr>
        <w:t>The event</w:t>
      </w:r>
      <w:r w:rsidR="00D35C8B" w:rsidRPr="002268EF">
        <w:rPr>
          <w:rFonts w:ascii="Times New Roman" w:hAnsi="Times New Roman" w:cs="Times New Roman"/>
          <w:lang w:val="en"/>
        </w:rPr>
        <w:t xml:space="preserve">'s topic was one of the highest priorities at EU level and its organisation was very </w:t>
      </w:r>
      <w:r w:rsidR="00676C55" w:rsidRPr="008C0AB2">
        <w:rPr>
          <w:rFonts w:ascii="Times New Roman" w:hAnsi="Times New Roman" w:cs="Times New Roman"/>
          <w:lang w:val="en"/>
        </w:rPr>
        <w:t>well-timed</w:t>
      </w:r>
      <w:r w:rsidR="00D35C8B" w:rsidRPr="002268EF">
        <w:rPr>
          <w:rFonts w:ascii="Times New Roman" w:hAnsi="Times New Roman" w:cs="Times New Roman"/>
          <w:lang w:val="en"/>
        </w:rPr>
        <w:t xml:space="preserve">, </w:t>
      </w:r>
      <w:r w:rsidR="00676C55" w:rsidRPr="008C0AB2">
        <w:rPr>
          <w:rFonts w:ascii="Times New Roman" w:hAnsi="Times New Roman" w:cs="Times New Roman"/>
          <w:lang w:val="en"/>
        </w:rPr>
        <w:t xml:space="preserve">as the Member States were beginning to implement </w:t>
      </w:r>
      <w:r w:rsidR="00D35C8B" w:rsidRPr="002268EF">
        <w:rPr>
          <w:rFonts w:ascii="Times New Roman" w:hAnsi="Times New Roman" w:cs="Times New Roman"/>
          <w:lang w:val="en"/>
        </w:rPr>
        <w:t xml:space="preserve">several EU policies for youth employment </w:t>
      </w:r>
      <w:r w:rsidR="00676C55" w:rsidRPr="008C0AB2">
        <w:rPr>
          <w:rFonts w:ascii="Times New Roman" w:hAnsi="Times New Roman" w:cs="Times New Roman"/>
          <w:lang w:val="en"/>
        </w:rPr>
        <w:t>(such as the Youth Guarantee)</w:t>
      </w:r>
      <w:r w:rsidR="00D35C8B" w:rsidRPr="002268EF">
        <w:rPr>
          <w:rFonts w:ascii="Times New Roman" w:hAnsi="Times New Roman" w:cs="Times New Roman"/>
          <w:lang w:val="en"/>
        </w:rPr>
        <w:t>. Therefore, it was important to assess the level of involvement of civil society orga</w:t>
      </w:r>
      <w:r w:rsidR="00AB5353" w:rsidRPr="002268EF">
        <w:rPr>
          <w:rFonts w:ascii="Times New Roman" w:hAnsi="Times New Roman" w:cs="Times New Roman"/>
          <w:lang w:val="en"/>
        </w:rPr>
        <w:t xml:space="preserve">nisations in these policies, </w:t>
      </w:r>
      <w:r w:rsidR="00D35C8B" w:rsidRPr="002268EF">
        <w:rPr>
          <w:rFonts w:ascii="Times New Roman" w:hAnsi="Times New Roman" w:cs="Times New Roman"/>
          <w:lang w:val="en"/>
        </w:rPr>
        <w:t>to recall the significant role that these organisations can play</w:t>
      </w:r>
      <w:r w:rsidR="00AB5353" w:rsidRPr="002268EF">
        <w:rPr>
          <w:rFonts w:ascii="Times New Roman" w:hAnsi="Times New Roman" w:cs="Times New Roman"/>
          <w:lang w:val="en"/>
        </w:rPr>
        <w:t xml:space="preserve"> and to put forward their recommendations and best practices</w:t>
      </w:r>
      <w:r w:rsidR="00D35C8B" w:rsidRPr="002268EF">
        <w:rPr>
          <w:rFonts w:ascii="Times New Roman" w:hAnsi="Times New Roman" w:cs="Times New Roman"/>
          <w:lang w:val="en"/>
        </w:rPr>
        <w:t xml:space="preserve">. </w:t>
      </w:r>
    </w:p>
    <w:p w:rsidR="00646816" w:rsidRPr="008C0AB2" w:rsidRDefault="00646816" w:rsidP="002268EF">
      <w:pPr>
        <w:spacing w:after="0"/>
        <w:jc w:val="both"/>
        <w:rPr>
          <w:rFonts w:ascii="Times New Roman" w:hAnsi="Times New Roman" w:cs="Times New Roman"/>
        </w:rPr>
      </w:pPr>
    </w:p>
    <w:p w:rsidR="00AB5353" w:rsidRPr="002268EF" w:rsidRDefault="00AB5353" w:rsidP="002268EF">
      <w:pPr>
        <w:spacing w:after="0"/>
        <w:ind w:left="360"/>
        <w:jc w:val="both"/>
        <w:rPr>
          <w:rFonts w:ascii="Times New Roman" w:hAnsi="Times New Roman" w:cs="Times New Roman"/>
        </w:rPr>
      </w:pPr>
      <w:r w:rsidRPr="002268EF">
        <w:rPr>
          <w:rFonts w:ascii="Times New Roman" w:hAnsi="Times New Roman" w:cs="Times New Roman"/>
        </w:rPr>
        <w:t xml:space="preserve">This public hearing dealt with the situation at the EU level but also in a selection of six Member States (Austria, Croatia, Finland, Greece, Italy and Slovakia), as the event was also closely linked to an impact study that the LMO carried out in those </w:t>
      </w:r>
      <w:r w:rsidR="00126E10" w:rsidRPr="008C0AB2">
        <w:rPr>
          <w:rFonts w:ascii="Times New Roman" w:hAnsi="Times New Roman" w:cs="Times New Roman"/>
        </w:rPr>
        <w:t>countries</w:t>
      </w:r>
      <w:r w:rsidRPr="002268EF">
        <w:rPr>
          <w:rFonts w:ascii="Times New Roman" w:hAnsi="Times New Roman" w:cs="Times New Roman"/>
        </w:rPr>
        <w:t xml:space="preserve"> (see below). The event was an occasion to publicise the first findings of the study</w:t>
      </w:r>
      <w:r w:rsidR="00126E10" w:rsidRPr="008C0AB2">
        <w:rPr>
          <w:rFonts w:ascii="Times New Roman" w:hAnsi="Times New Roman" w:cs="Times New Roman"/>
        </w:rPr>
        <w:t>, contribute</w:t>
      </w:r>
      <w:r w:rsidRPr="002268EF">
        <w:rPr>
          <w:rFonts w:ascii="Times New Roman" w:hAnsi="Times New Roman" w:cs="Times New Roman"/>
        </w:rPr>
        <w:t xml:space="preserve"> to the final report and to the EESC June plenary that was partially dedicated to the topic of youth unemployment. </w:t>
      </w:r>
    </w:p>
    <w:p w:rsidR="00646816" w:rsidRPr="008C0AB2" w:rsidRDefault="00646816" w:rsidP="002268EF">
      <w:pPr>
        <w:spacing w:after="0"/>
        <w:ind w:left="360"/>
        <w:jc w:val="both"/>
        <w:rPr>
          <w:rFonts w:ascii="Times New Roman" w:hAnsi="Times New Roman" w:cs="Times New Roman"/>
          <w:lang w:val="en"/>
        </w:rPr>
      </w:pPr>
    </w:p>
    <w:p w:rsidR="00D16AE6" w:rsidRPr="008C0AB2" w:rsidRDefault="00D16AE6" w:rsidP="002268EF">
      <w:pPr>
        <w:spacing w:after="0"/>
        <w:ind w:left="360"/>
        <w:jc w:val="both"/>
        <w:rPr>
          <w:rFonts w:ascii="Times New Roman" w:hAnsi="Times New Roman" w:cs="Times New Roman"/>
          <w:lang w:val="en"/>
        </w:rPr>
      </w:pPr>
      <w:r w:rsidRPr="002268EF">
        <w:rPr>
          <w:rFonts w:ascii="Times New Roman" w:hAnsi="Times New Roman" w:cs="Times New Roman"/>
          <w:lang w:val="en"/>
        </w:rPr>
        <w:t xml:space="preserve">The event involved </w:t>
      </w:r>
      <w:r w:rsidR="00AB5353" w:rsidRPr="002268EF">
        <w:rPr>
          <w:rFonts w:ascii="Times New Roman" w:hAnsi="Times New Roman" w:cs="Times New Roman"/>
          <w:lang w:val="en"/>
        </w:rPr>
        <w:t xml:space="preserve">high-level </w:t>
      </w:r>
      <w:r w:rsidRPr="002268EF">
        <w:rPr>
          <w:rFonts w:ascii="Times New Roman" w:hAnsi="Times New Roman" w:cs="Times New Roman"/>
          <w:lang w:val="en"/>
        </w:rPr>
        <w:t xml:space="preserve">representatives from the European Parliament, the European Commission, Eurofound, EU social partners, </w:t>
      </w:r>
      <w:r w:rsidR="00126E10" w:rsidRPr="002268EF">
        <w:rPr>
          <w:rFonts w:ascii="Times New Roman" w:hAnsi="Times New Roman" w:cs="Times New Roman"/>
          <w:lang w:val="en"/>
        </w:rPr>
        <w:t xml:space="preserve">the European Policy Center, the European Youth Forum and </w:t>
      </w:r>
      <w:r w:rsidR="00126E10" w:rsidRPr="008C0AB2">
        <w:rPr>
          <w:rFonts w:ascii="Times New Roman" w:hAnsi="Times New Roman" w:cs="Times New Roman"/>
          <w:lang w:val="en"/>
        </w:rPr>
        <w:t xml:space="preserve">several </w:t>
      </w:r>
      <w:r w:rsidR="00126E10" w:rsidRPr="002268EF">
        <w:rPr>
          <w:rFonts w:ascii="Times New Roman" w:hAnsi="Times New Roman" w:cs="Times New Roman"/>
          <w:lang w:val="en"/>
        </w:rPr>
        <w:t>national yo</w:t>
      </w:r>
      <w:r w:rsidRPr="002268EF">
        <w:rPr>
          <w:rFonts w:ascii="Times New Roman" w:hAnsi="Times New Roman" w:cs="Times New Roman"/>
          <w:lang w:val="en"/>
        </w:rPr>
        <w:t>uth organisations.</w:t>
      </w:r>
    </w:p>
    <w:p w:rsidR="00B6168D" w:rsidRPr="008C0AB2" w:rsidRDefault="00B6168D" w:rsidP="002268EF">
      <w:pPr>
        <w:spacing w:after="0"/>
        <w:rPr>
          <w:rFonts w:ascii="Times New Roman" w:hAnsi="Times New Roman" w:cs="Times New Roman"/>
          <w:lang w:val="en"/>
        </w:rPr>
      </w:pPr>
    </w:p>
    <w:p w:rsidR="00126E10" w:rsidRPr="002268EF" w:rsidRDefault="00126E10" w:rsidP="002268EF">
      <w:pPr>
        <w:pStyle w:val="ListParagraph"/>
        <w:numPr>
          <w:ilvl w:val="0"/>
          <w:numId w:val="9"/>
        </w:numPr>
        <w:spacing w:line="276" w:lineRule="auto"/>
        <w:jc w:val="both"/>
        <w:rPr>
          <w:rFonts w:ascii="Times New Roman" w:hAnsi="Times New Roman"/>
          <w:lang w:val="en"/>
        </w:rPr>
      </w:pPr>
      <w:r w:rsidRPr="002268EF">
        <w:rPr>
          <w:rFonts w:ascii="Times New Roman" w:hAnsi="Times New Roman"/>
          <w:b/>
        </w:rPr>
        <w:t>Conference on “</w:t>
      </w:r>
      <w:r w:rsidR="00602946" w:rsidRPr="002268EF">
        <w:rPr>
          <w:rFonts w:ascii="Times New Roman" w:hAnsi="Times New Roman"/>
          <w:b/>
        </w:rPr>
        <w:t>Towards a better work-life balance</w:t>
      </w:r>
      <w:r w:rsidRPr="002268EF">
        <w:rPr>
          <w:rFonts w:ascii="Times New Roman" w:hAnsi="Times New Roman"/>
          <w:b/>
          <w:lang w:val="en"/>
        </w:rPr>
        <w:t>”</w:t>
      </w:r>
      <w:r w:rsidRPr="002268EF">
        <w:rPr>
          <w:rFonts w:ascii="Times New Roman" w:hAnsi="Times New Roman"/>
          <w:lang w:val="en"/>
        </w:rPr>
        <w:t xml:space="preserve"> organised on 24 September 2014 in Brussels</w:t>
      </w:r>
    </w:p>
    <w:p w:rsidR="00126E10" w:rsidRPr="002268EF" w:rsidRDefault="00126E10" w:rsidP="002268EF">
      <w:pPr>
        <w:spacing w:after="0"/>
        <w:jc w:val="both"/>
        <w:rPr>
          <w:rFonts w:ascii="Times New Roman" w:hAnsi="Times New Roman" w:cs="Times New Roman"/>
          <w:lang w:val="en"/>
        </w:rPr>
      </w:pPr>
    </w:p>
    <w:p w:rsidR="00126E10" w:rsidRPr="002268EF" w:rsidRDefault="00126E10" w:rsidP="006D4C26">
      <w:pPr>
        <w:spacing w:after="0"/>
        <w:ind w:left="360"/>
        <w:jc w:val="both"/>
        <w:rPr>
          <w:rFonts w:ascii="Times New Roman" w:hAnsi="Times New Roman" w:cs="Times New Roman"/>
          <w:lang w:val="en"/>
        </w:rPr>
      </w:pPr>
      <w:r w:rsidRPr="002268EF">
        <w:rPr>
          <w:rFonts w:ascii="Times New Roman" w:hAnsi="Times New Roman" w:cs="Times New Roman"/>
          <w:lang w:val="en"/>
        </w:rPr>
        <w:t xml:space="preserve">This LMO conference was an opportunity to </w:t>
      </w:r>
      <w:r w:rsidR="00D01EAC" w:rsidRPr="002268EF">
        <w:rPr>
          <w:rFonts w:ascii="Times New Roman" w:hAnsi="Times New Roman" w:cs="Times New Roman"/>
          <w:lang w:val="en"/>
        </w:rPr>
        <w:t xml:space="preserve">take stock of the existing policies and efforts undertaken by policymakers, public authorities and companies to </w:t>
      </w:r>
      <w:r w:rsidRPr="002268EF">
        <w:rPr>
          <w:rFonts w:ascii="Times New Roman" w:hAnsi="Times New Roman" w:cs="Times New Roman"/>
          <w:lang w:val="en"/>
        </w:rPr>
        <w:t>achiev</w:t>
      </w:r>
      <w:r w:rsidR="00D01EAC" w:rsidRPr="002268EF">
        <w:rPr>
          <w:rFonts w:ascii="Times New Roman" w:hAnsi="Times New Roman" w:cs="Times New Roman"/>
          <w:lang w:val="en"/>
        </w:rPr>
        <w:t>e</w:t>
      </w:r>
      <w:r w:rsidRPr="002268EF">
        <w:rPr>
          <w:rFonts w:ascii="Times New Roman" w:hAnsi="Times New Roman" w:cs="Times New Roman"/>
          <w:lang w:val="en"/>
        </w:rPr>
        <w:t xml:space="preserve"> work-life balance </w:t>
      </w:r>
      <w:r w:rsidR="00736214" w:rsidRPr="002268EF">
        <w:rPr>
          <w:rFonts w:ascii="Times New Roman" w:hAnsi="Times New Roman" w:cs="Times New Roman"/>
          <w:lang w:val="en"/>
        </w:rPr>
        <w:t>and gender equality</w:t>
      </w:r>
      <w:r w:rsidR="00D01EAC" w:rsidRPr="002268EF">
        <w:rPr>
          <w:rFonts w:ascii="Times New Roman" w:hAnsi="Times New Roman" w:cs="Times New Roman"/>
          <w:lang w:val="en"/>
        </w:rPr>
        <w:t xml:space="preserve">. </w:t>
      </w:r>
      <w:r w:rsidR="00736214" w:rsidRPr="002268EF">
        <w:rPr>
          <w:rFonts w:ascii="Times New Roman" w:hAnsi="Times New Roman" w:cs="Times New Roman"/>
          <w:lang w:val="en"/>
        </w:rPr>
        <w:t xml:space="preserve">Concrete examples and best practices </w:t>
      </w:r>
      <w:r w:rsidR="00D01EAC" w:rsidRPr="002268EF">
        <w:rPr>
          <w:rFonts w:ascii="Times New Roman" w:hAnsi="Times New Roman" w:cs="Times New Roman"/>
          <w:lang w:val="en"/>
        </w:rPr>
        <w:t xml:space="preserve">on family-friendly policies </w:t>
      </w:r>
      <w:r w:rsidR="00736214" w:rsidRPr="002268EF">
        <w:rPr>
          <w:rFonts w:ascii="Times New Roman" w:hAnsi="Times New Roman" w:cs="Times New Roman"/>
          <w:lang w:val="en"/>
        </w:rPr>
        <w:t xml:space="preserve">were showcased and </w:t>
      </w:r>
      <w:r w:rsidR="00D01EAC" w:rsidRPr="002268EF">
        <w:rPr>
          <w:rFonts w:ascii="Times New Roman" w:hAnsi="Times New Roman" w:cs="Times New Roman"/>
          <w:lang w:val="en"/>
        </w:rPr>
        <w:t xml:space="preserve">the substantial </w:t>
      </w:r>
      <w:r w:rsidR="00736214" w:rsidRPr="002268EF">
        <w:rPr>
          <w:rFonts w:ascii="Times New Roman" w:hAnsi="Times New Roman" w:cs="Times New Roman"/>
          <w:lang w:val="en"/>
        </w:rPr>
        <w:t>return</w:t>
      </w:r>
      <w:r w:rsidR="00D01EAC" w:rsidRPr="002268EF">
        <w:rPr>
          <w:rFonts w:ascii="Times New Roman" w:hAnsi="Times New Roman" w:cs="Times New Roman"/>
          <w:lang w:val="en"/>
        </w:rPr>
        <w:t>s</w:t>
      </w:r>
      <w:r w:rsidR="00736214" w:rsidRPr="002268EF">
        <w:rPr>
          <w:rFonts w:ascii="Times New Roman" w:hAnsi="Times New Roman" w:cs="Times New Roman"/>
          <w:lang w:val="en"/>
        </w:rPr>
        <w:t xml:space="preserve"> on social investment</w:t>
      </w:r>
      <w:r w:rsidR="00D01EAC" w:rsidRPr="002268EF">
        <w:rPr>
          <w:rFonts w:ascii="Times New Roman" w:hAnsi="Times New Roman" w:cs="Times New Roman"/>
          <w:lang w:val="en"/>
        </w:rPr>
        <w:t xml:space="preserve"> were demonstrated. The event's organisation was very timely, in a moment when discussions were taking place on a possible withdrawal of the draft maternity leave directive which was blocked by the </w:t>
      </w:r>
      <w:r w:rsidR="00D01EAC" w:rsidRPr="002268EF">
        <w:rPr>
          <w:rFonts w:ascii="Times New Roman" w:hAnsi="Times New Roman" w:cs="Times New Roman"/>
          <w:lang w:val="en"/>
        </w:rPr>
        <w:tab/>
        <w:t>Council for four years.</w:t>
      </w:r>
    </w:p>
    <w:p w:rsidR="00B6168D" w:rsidRPr="008C0AB2" w:rsidRDefault="00B6168D" w:rsidP="002268EF">
      <w:pPr>
        <w:spacing w:after="0"/>
        <w:ind w:left="360"/>
        <w:jc w:val="both"/>
        <w:rPr>
          <w:rFonts w:ascii="Times New Roman" w:hAnsi="Times New Roman" w:cs="Times New Roman"/>
          <w:lang w:val="en"/>
        </w:rPr>
      </w:pPr>
    </w:p>
    <w:p w:rsidR="007067E2" w:rsidRPr="008C0AB2" w:rsidRDefault="00126E10" w:rsidP="002268EF">
      <w:pPr>
        <w:spacing w:after="0"/>
        <w:ind w:left="360"/>
        <w:jc w:val="both"/>
        <w:rPr>
          <w:rFonts w:ascii="Times New Roman" w:hAnsi="Times New Roman" w:cs="Times New Roman"/>
          <w:lang w:val="en"/>
        </w:rPr>
      </w:pPr>
      <w:r w:rsidRPr="002268EF">
        <w:rPr>
          <w:rFonts w:ascii="Times New Roman" w:hAnsi="Times New Roman" w:cs="Times New Roman"/>
          <w:lang w:val="en"/>
        </w:rPr>
        <w:t xml:space="preserve">Speakers included representatives from the European Commission, Eurofound, the Committee of the Regions, </w:t>
      </w:r>
      <w:r w:rsidR="00676C55" w:rsidRPr="008C0AB2">
        <w:rPr>
          <w:rFonts w:ascii="Times New Roman" w:hAnsi="Times New Roman" w:cs="Times New Roman"/>
          <w:lang w:val="en"/>
        </w:rPr>
        <w:t>the Vienna Chamber of Labour</w:t>
      </w:r>
      <w:r w:rsidR="00174E70" w:rsidRPr="002268EF">
        <w:rPr>
          <w:rFonts w:ascii="Times New Roman" w:hAnsi="Times New Roman" w:cs="Times New Roman"/>
          <w:lang w:val="en"/>
        </w:rPr>
        <w:t xml:space="preserve">, </w:t>
      </w:r>
      <w:r w:rsidRPr="002268EF">
        <w:rPr>
          <w:rFonts w:ascii="Times New Roman" w:hAnsi="Times New Roman" w:cs="Times New Roman"/>
          <w:lang w:val="en"/>
        </w:rPr>
        <w:t>the Confederation of Family Organisations in the European Union, the</w:t>
      </w:r>
      <w:r w:rsidR="00174E70" w:rsidRPr="002268EF">
        <w:rPr>
          <w:rFonts w:ascii="Times New Roman" w:hAnsi="Times New Roman" w:cs="Times New Roman"/>
          <w:lang w:val="en"/>
        </w:rPr>
        <w:t xml:space="preserve"> </w:t>
      </w:r>
      <w:r w:rsidRPr="002268EF">
        <w:rPr>
          <w:rFonts w:ascii="Times New Roman" w:hAnsi="Times New Roman" w:cs="Times New Roman"/>
          <w:lang w:val="en"/>
        </w:rPr>
        <w:t>European Women’s Lobby and Make Mothers Matter.</w:t>
      </w:r>
    </w:p>
    <w:p w:rsidR="007067E2" w:rsidRPr="008C0AB2" w:rsidRDefault="007067E2" w:rsidP="002268EF">
      <w:pPr>
        <w:spacing w:after="0"/>
        <w:jc w:val="both"/>
        <w:rPr>
          <w:rFonts w:ascii="Times New Roman" w:hAnsi="Times New Roman" w:cs="Times New Roman"/>
          <w:lang w:val="en"/>
        </w:rPr>
      </w:pPr>
    </w:p>
    <w:p w:rsidR="00174E70" w:rsidRPr="002268EF" w:rsidRDefault="00174E70" w:rsidP="002A1026">
      <w:pPr>
        <w:pStyle w:val="ListParagraph"/>
        <w:numPr>
          <w:ilvl w:val="0"/>
          <w:numId w:val="9"/>
        </w:numPr>
        <w:spacing w:line="276" w:lineRule="auto"/>
        <w:jc w:val="both"/>
        <w:rPr>
          <w:rFonts w:ascii="Times New Roman" w:hAnsi="Times New Roman"/>
          <w:lang w:val="en"/>
        </w:rPr>
      </w:pPr>
      <w:r w:rsidRPr="002268EF">
        <w:rPr>
          <w:rFonts w:ascii="Times New Roman" w:hAnsi="Times New Roman"/>
          <w:b/>
          <w:lang w:val="en"/>
        </w:rPr>
        <w:lastRenderedPageBreak/>
        <w:t>Conference on “</w:t>
      </w:r>
      <w:r w:rsidR="00602946" w:rsidRPr="002268EF">
        <w:rPr>
          <w:rFonts w:ascii="Times New Roman" w:hAnsi="Times New Roman"/>
          <w:b/>
        </w:rPr>
        <w:t>Supporting start-ups to create growth and employment</w:t>
      </w:r>
      <w:r w:rsidRPr="002268EF">
        <w:rPr>
          <w:rFonts w:ascii="Times New Roman" w:hAnsi="Times New Roman"/>
          <w:b/>
          <w:lang w:val="en"/>
        </w:rPr>
        <w:t>”</w:t>
      </w:r>
      <w:r w:rsidRPr="002268EF">
        <w:rPr>
          <w:rFonts w:ascii="Times New Roman" w:hAnsi="Times New Roman"/>
          <w:lang w:val="en"/>
        </w:rPr>
        <w:t xml:space="preserve"> organised on 13</w:t>
      </w:r>
      <w:r w:rsidR="002A1026">
        <w:rPr>
          <w:rFonts w:ascii="Times New Roman" w:hAnsi="Times New Roman"/>
          <w:lang w:val="en"/>
        </w:rPr>
        <w:t> </w:t>
      </w:r>
      <w:r w:rsidRPr="002268EF">
        <w:rPr>
          <w:rFonts w:ascii="Times New Roman" w:hAnsi="Times New Roman"/>
          <w:lang w:val="en"/>
        </w:rPr>
        <w:t>November 2014 in Brussels</w:t>
      </w:r>
    </w:p>
    <w:p w:rsidR="00174E70" w:rsidRPr="002268EF" w:rsidRDefault="00174E70" w:rsidP="002268EF">
      <w:pPr>
        <w:spacing w:after="0"/>
        <w:rPr>
          <w:rFonts w:ascii="Times New Roman" w:hAnsi="Times New Roman" w:cs="Times New Roman"/>
          <w:lang w:val="en"/>
        </w:rPr>
      </w:pPr>
    </w:p>
    <w:p w:rsidR="00265AD7" w:rsidRPr="002268EF" w:rsidRDefault="00174E70" w:rsidP="002268EF">
      <w:pPr>
        <w:spacing w:after="0"/>
        <w:ind w:left="360"/>
        <w:jc w:val="both"/>
        <w:rPr>
          <w:rFonts w:ascii="Times New Roman" w:hAnsi="Times New Roman" w:cs="Times New Roman"/>
          <w:lang w:val="en"/>
        </w:rPr>
      </w:pPr>
      <w:r w:rsidRPr="002268EF">
        <w:rPr>
          <w:rFonts w:ascii="Times New Roman" w:eastAsia="Times New Roman" w:hAnsi="Times New Roman" w:cs="Times New Roman"/>
          <w:lang w:val="en" w:eastAsia="de-AT"/>
        </w:rPr>
        <w:t xml:space="preserve">This </w:t>
      </w:r>
      <w:r w:rsidRPr="002268EF">
        <w:rPr>
          <w:rFonts w:ascii="Times New Roman" w:hAnsi="Times New Roman" w:cs="Times New Roman"/>
        </w:rPr>
        <w:t xml:space="preserve">LMO conference looked into existing and further measures for start-ups </w:t>
      </w:r>
      <w:r w:rsidR="00265AD7" w:rsidRPr="002268EF">
        <w:rPr>
          <w:rFonts w:ascii="Times New Roman" w:hAnsi="Times New Roman" w:cs="Times New Roman"/>
        </w:rPr>
        <w:t xml:space="preserve">and SMEs </w:t>
      </w:r>
      <w:r w:rsidRPr="002268EF">
        <w:rPr>
          <w:rFonts w:ascii="Times New Roman" w:hAnsi="Times New Roman" w:cs="Times New Roman"/>
        </w:rPr>
        <w:t>to help hem create</w:t>
      </w:r>
      <w:r w:rsidR="00265AD7" w:rsidRPr="002268EF">
        <w:rPr>
          <w:rFonts w:ascii="Times New Roman" w:hAnsi="Times New Roman" w:cs="Times New Roman"/>
        </w:rPr>
        <w:t xml:space="preserve"> </w:t>
      </w:r>
      <w:r w:rsidRPr="002268EF">
        <w:rPr>
          <w:rFonts w:ascii="Times New Roman" w:hAnsi="Times New Roman" w:cs="Times New Roman"/>
        </w:rPr>
        <w:t>jobs</w:t>
      </w:r>
      <w:r w:rsidR="00265AD7" w:rsidRPr="002268EF">
        <w:rPr>
          <w:rFonts w:ascii="Times New Roman" w:hAnsi="Times New Roman" w:cs="Times New Roman"/>
        </w:rPr>
        <w:t xml:space="preserve">. </w:t>
      </w:r>
      <w:r w:rsidR="007067E2" w:rsidRPr="002268EF">
        <w:rPr>
          <w:rFonts w:ascii="Times New Roman" w:hAnsi="Times New Roman" w:cs="Times New Roman"/>
        </w:rPr>
        <w:t>Discussions took place on t</w:t>
      </w:r>
      <w:r w:rsidR="00265AD7" w:rsidRPr="002268EF">
        <w:rPr>
          <w:rFonts w:ascii="Times New Roman" w:hAnsi="Times New Roman" w:cs="Times New Roman"/>
        </w:rPr>
        <w:t xml:space="preserve">opics </w:t>
      </w:r>
      <w:r w:rsidR="007067E2" w:rsidRPr="002268EF">
        <w:rPr>
          <w:rFonts w:ascii="Times New Roman" w:hAnsi="Times New Roman" w:cs="Times New Roman"/>
        </w:rPr>
        <w:t xml:space="preserve">such as </w:t>
      </w:r>
      <w:r w:rsidR="00265AD7" w:rsidRPr="002268EF">
        <w:rPr>
          <w:rFonts w:ascii="Times New Roman" w:hAnsi="Times New Roman" w:cs="Times New Roman"/>
        </w:rPr>
        <w:t xml:space="preserve">EU legislation, </w:t>
      </w:r>
      <w:r w:rsidR="00265AD7" w:rsidRPr="002268EF">
        <w:rPr>
          <w:rFonts w:ascii="Times New Roman" w:hAnsi="Times New Roman" w:cs="Times New Roman"/>
          <w:lang w:val="en"/>
        </w:rPr>
        <w:t xml:space="preserve">the single market for services, the internationalisation of SMEs, </w:t>
      </w:r>
      <w:r w:rsidR="00265AD7" w:rsidRPr="002268EF">
        <w:rPr>
          <w:rFonts w:ascii="Times New Roman" w:hAnsi="Times New Roman" w:cs="Times New Roman"/>
        </w:rPr>
        <w:t xml:space="preserve">financial incentives, business climate, procurement rules, </w:t>
      </w:r>
      <w:r w:rsidR="00265AD7" w:rsidRPr="002268EF">
        <w:rPr>
          <w:rFonts w:ascii="Times New Roman" w:hAnsi="Times New Roman" w:cs="Times New Roman"/>
          <w:lang w:val="en"/>
        </w:rPr>
        <w:t>labour law</w:t>
      </w:r>
      <w:r w:rsidR="007067E2" w:rsidRPr="002268EF">
        <w:rPr>
          <w:rFonts w:ascii="Times New Roman" w:hAnsi="Times New Roman" w:cs="Times New Roman"/>
        </w:rPr>
        <w:t xml:space="preserve">. </w:t>
      </w:r>
      <w:r w:rsidR="00265AD7" w:rsidRPr="002268EF">
        <w:rPr>
          <w:rFonts w:ascii="Times New Roman" w:hAnsi="Times New Roman" w:cs="Times New Roman"/>
          <w:lang w:val="en"/>
        </w:rPr>
        <w:t>Representatives of various European start-ups and enterprise networks shared their experiences on start-ups' aspirations and the challenges they face. They also stressed the difficulty of finding young people who have the skills that enterprises need.</w:t>
      </w:r>
      <w:r w:rsidR="007067E2" w:rsidRPr="002268EF">
        <w:rPr>
          <w:rFonts w:ascii="Times New Roman" w:hAnsi="Times New Roman" w:cs="Times New Roman"/>
          <w:lang w:val="en"/>
        </w:rPr>
        <w:t xml:space="preserve"> </w:t>
      </w:r>
      <w:r w:rsidR="00265AD7" w:rsidRPr="002268EF">
        <w:rPr>
          <w:rFonts w:ascii="Times New Roman" w:hAnsi="Times New Roman" w:cs="Times New Roman"/>
          <w:lang w:val="en"/>
        </w:rPr>
        <w:t xml:space="preserve">The </w:t>
      </w:r>
      <w:r w:rsidR="007067E2" w:rsidRPr="008C0AB2">
        <w:rPr>
          <w:rFonts w:ascii="Times New Roman" w:hAnsi="Times New Roman" w:cs="Times New Roman"/>
          <w:lang w:val="en"/>
        </w:rPr>
        <w:tab/>
      </w:r>
      <w:r w:rsidR="00265AD7" w:rsidRPr="002268EF">
        <w:rPr>
          <w:rFonts w:ascii="Times New Roman" w:hAnsi="Times New Roman" w:cs="Times New Roman"/>
          <w:lang w:val="en"/>
        </w:rPr>
        <w:t>event</w:t>
      </w:r>
      <w:r w:rsidR="007067E2" w:rsidRPr="008C0AB2">
        <w:rPr>
          <w:rFonts w:ascii="Times New Roman" w:hAnsi="Times New Roman" w:cs="Times New Roman"/>
          <w:lang w:val="en"/>
        </w:rPr>
        <w:t xml:space="preserve"> </w:t>
      </w:r>
      <w:r w:rsidR="00265AD7" w:rsidRPr="002268EF">
        <w:rPr>
          <w:rFonts w:ascii="Times New Roman" w:hAnsi="Times New Roman" w:cs="Times New Roman"/>
          <w:lang w:val="en"/>
        </w:rPr>
        <w:t>was an occasion to recall the importance of work-based le</w:t>
      </w:r>
      <w:r w:rsidR="007067E2" w:rsidRPr="002268EF">
        <w:rPr>
          <w:rFonts w:ascii="Times New Roman" w:hAnsi="Times New Roman" w:cs="Times New Roman"/>
          <w:lang w:val="en"/>
        </w:rPr>
        <w:t xml:space="preserve">arning and of </w:t>
      </w:r>
      <w:r w:rsidR="00265AD7" w:rsidRPr="002268EF">
        <w:rPr>
          <w:rFonts w:ascii="Times New Roman" w:hAnsi="Times New Roman" w:cs="Times New Roman"/>
          <w:lang w:val="en"/>
        </w:rPr>
        <w:t xml:space="preserve">entrepreneurial </w:t>
      </w:r>
      <w:r w:rsidR="007067E2" w:rsidRPr="008C0AB2">
        <w:rPr>
          <w:rFonts w:ascii="Times New Roman" w:hAnsi="Times New Roman" w:cs="Times New Roman"/>
          <w:lang w:val="en"/>
        </w:rPr>
        <w:tab/>
      </w:r>
      <w:r w:rsidR="00265AD7" w:rsidRPr="002268EF">
        <w:rPr>
          <w:rFonts w:ascii="Times New Roman" w:hAnsi="Times New Roman" w:cs="Times New Roman"/>
          <w:lang w:val="en"/>
        </w:rPr>
        <w:t>education</w:t>
      </w:r>
      <w:r w:rsidR="00301515" w:rsidRPr="008C0AB2">
        <w:rPr>
          <w:rFonts w:ascii="Times New Roman" w:hAnsi="Times New Roman" w:cs="Times New Roman"/>
          <w:lang w:val="en"/>
        </w:rPr>
        <w:t>. It</w:t>
      </w:r>
      <w:r w:rsidR="00676C55" w:rsidRPr="008C0AB2">
        <w:rPr>
          <w:rFonts w:ascii="Times New Roman" w:hAnsi="Times New Roman" w:cs="Times New Roman"/>
          <w:lang w:val="en"/>
        </w:rPr>
        <w:t xml:space="preserve"> </w:t>
      </w:r>
      <w:r w:rsidR="007067E2" w:rsidRPr="002268EF">
        <w:rPr>
          <w:rFonts w:ascii="Times New Roman" w:hAnsi="Times New Roman" w:cs="Times New Roman"/>
          <w:lang w:val="en"/>
        </w:rPr>
        <w:t xml:space="preserve">also </w:t>
      </w:r>
      <w:r w:rsidR="00265AD7" w:rsidRPr="002268EF">
        <w:rPr>
          <w:rFonts w:ascii="Times New Roman" w:hAnsi="Times New Roman" w:cs="Times New Roman"/>
          <w:lang w:val="en"/>
        </w:rPr>
        <w:t>highlight</w:t>
      </w:r>
      <w:r w:rsidR="007067E2" w:rsidRPr="002268EF">
        <w:rPr>
          <w:rFonts w:ascii="Times New Roman" w:hAnsi="Times New Roman" w:cs="Times New Roman"/>
          <w:lang w:val="en"/>
        </w:rPr>
        <w:t>ed</w:t>
      </w:r>
      <w:r w:rsidR="00265AD7" w:rsidRPr="002268EF">
        <w:rPr>
          <w:rFonts w:ascii="Times New Roman" w:hAnsi="Times New Roman" w:cs="Times New Roman"/>
          <w:lang w:val="en"/>
        </w:rPr>
        <w:t xml:space="preserve"> the </w:t>
      </w:r>
      <w:r w:rsidR="002348E8" w:rsidRPr="008C0AB2">
        <w:rPr>
          <w:rFonts w:ascii="Times New Roman" w:hAnsi="Times New Roman" w:cs="Times New Roman"/>
          <w:lang w:val="en"/>
        </w:rPr>
        <w:t xml:space="preserve">key </w:t>
      </w:r>
      <w:r w:rsidR="00265AD7" w:rsidRPr="002268EF">
        <w:rPr>
          <w:rFonts w:ascii="Times New Roman" w:hAnsi="Times New Roman" w:cs="Times New Roman"/>
          <w:lang w:val="en"/>
        </w:rPr>
        <w:t>role of social enterprises</w:t>
      </w:r>
      <w:r w:rsidR="007067E2" w:rsidRPr="002268EF">
        <w:rPr>
          <w:rFonts w:ascii="Times New Roman" w:hAnsi="Times New Roman" w:cs="Times New Roman"/>
          <w:lang w:val="en"/>
        </w:rPr>
        <w:t>,</w:t>
      </w:r>
      <w:r w:rsidR="00265AD7" w:rsidRPr="002268EF">
        <w:rPr>
          <w:rFonts w:ascii="Times New Roman" w:hAnsi="Times New Roman" w:cs="Times New Roman"/>
          <w:lang w:val="en"/>
        </w:rPr>
        <w:t xml:space="preserve"> female entrepreneurs</w:t>
      </w:r>
      <w:r w:rsidR="007067E2" w:rsidRPr="002268EF">
        <w:rPr>
          <w:rFonts w:ascii="Times New Roman" w:hAnsi="Times New Roman" w:cs="Times New Roman"/>
          <w:lang w:val="en"/>
        </w:rPr>
        <w:t xml:space="preserve"> and the need for </w:t>
      </w:r>
      <w:r w:rsidR="00265AD7" w:rsidRPr="002268EF">
        <w:rPr>
          <w:rFonts w:ascii="Times New Roman" w:hAnsi="Times New Roman" w:cs="Times New Roman"/>
          <w:lang w:val="en"/>
        </w:rPr>
        <w:t>strong</w:t>
      </w:r>
      <w:r w:rsidR="007067E2" w:rsidRPr="008C0AB2">
        <w:rPr>
          <w:rFonts w:ascii="Times New Roman" w:hAnsi="Times New Roman" w:cs="Times New Roman"/>
          <w:lang w:val="en"/>
        </w:rPr>
        <w:t xml:space="preserve"> </w:t>
      </w:r>
      <w:r w:rsidR="00265AD7" w:rsidRPr="002268EF">
        <w:rPr>
          <w:rFonts w:ascii="Times New Roman" w:hAnsi="Times New Roman" w:cs="Times New Roman"/>
          <w:lang w:val="en"/>
        </w:rPr>
        <w:t>involvement of social partners</w:t>
      </w:r>
      <w:r w:rsidR="007067E2" w:rsidRPr="002268EF">
        <w:rPr>
          <w:rFonts w:ascii="Times New Roman" w:hAnsi="Times New Roman" w:cs="Times New Roman"/>
          <w:lang w:val="en"/>
        </w:rPr>
        <w:t xml:space="preserve"> in education.</w:t>
      </w:r>
    </w:p>
    <w:p w:rsidR="00174E70" w:rsidRPr="002268EF" w:rsidRDefault="00174E70" w:rsidP="002268EF">
      <w:pPr>
        <w:spacing w:after="0"/>
        <w:jc w:val="both"/>
        <w:rPr>
          <w:rFonts w:ascii="Times New Roman" w:hAnsi="Times New Roman" w:cs="Times New Roman"/>
          <w:lang w:val="en"/>
        </w:rPr>
      </w:pPr>
    </w:p>
    <w:p w:rsidR="00174E70" w:rsidRPr="002268EF" w:rsidRDefault="00174E70" w:rsidP="002268EF">
      <w:pPr>
        <w:spacing w:after="0"/>
        <w:ind w:left="360"/>
        <w:jc w:val="both"/>
        <w:rPr>
          <w:rFonts w:ascii="Times New Roman" w:eastAsia="Times New Roman" w:hAnsi="Times New Roman" w:cs="Times New Roman"/>
          <w:lang w:val="en" w:eastAsia="de-AT"/>
        </w:rPr>
      </w:pPr>
      <w:r w:rsidRPr="002268EF">
        <w:rPr>
          <w:rFonts w:ascii="Times New Roman" w:eastAsia="Times New Roman" w:hAnsi="Times New Roman" w:cs="Times New Roman"/>
          <w:lang w:val="en" w:eastAsia="de-AT"/>
        </w:rPr>
        <w:t>Panelists included representatives from start-ups and their networks, including social enterprises, the European Parliament, the European Commission, Eurofound and social partners.</w:t>
      </w:r>
    </w:p>
    <w:p w:rsidR="007067E2" w:rsidRPr="002268EF" w:rsidRDefault="007067E2" w:rsidP="002268EF">
      <w:pPr>
        <w:spacing w:after="0"/>
        <w:jc w:val="both"/>
        <w:rPr>
          <w:rFonts w:ascii="Times New Roman" w:eastAsia="Times New Roman" w:hAnsi="Times New Roman" w:cs="Times New Roman"/>
          <w:lang w:val="en" w:eastAsia="de-AT"/>
        </w:rPr>
      </w:pPr>
    </w:p>
    <w:p w:rsidR="007067E2" w:rsidRPr="002268EF" w:rsidRDefault="007067E2" w:rsidP="002268EF">
      <w:pPr>
        <w:pStyle w:val="ListParagraph"/>
        <w:numPr>
          <w:ilvl w:val="0"/>
          <w:numId w:val="9"/>
        </w:numPr>
        <w:spacing w:line="276" w:lineRule="auto"/>
        <w:jc w:val="both"/>
        <w:rPr>
          <w:rFonts w:ascii="Times New Roman" w:hAnsi="Times New Roman"/>
          <w:lang w:val="en"/>
        </w:rPr>
      </w:pPr>
      <w:r w:rsidRPr="002268EF">
        <w:rPr>
          <w:rFonts w:ascii="Times New Roman" w:hAnsi="Times New Roman"/>
          <w:b/>
        </w:rPr>
        <w:t>Conference on “</w:t>
      </w:r>
      <w:r w:rsidR="00602946" w:rsidRPr="002268EF">
        <w:rPr>
          <w:rFonts w:ascii="Times New Roman" w:hAnsi="Times New Roman"/>
          <w:b/>
        </w:rPr>
        <w:t>Taking action on long-term unemployment: national and European perspectives</w:t>
      </w:r>
      <w:r w:rsidRPr="002268EF">
        <w:rPr>
          <w:rFonts w:ascii="Times New Roman" w:hAnsi="Times New Roman"/>
          <w:b/>
          <w:lang w:val="en"/>
        </w:rPr>
        <w:t>”</w:t>
      </w:r>
      <w:r w:rsidRPr="002268EF">
        <w:rPr>
          <w:rFonts w:ascii="Times New Roman" w:hAnsi="Times New Roman"/>
          <w:lang w:val="en"/>
        </w:rPr>
        <w:t xml:space="preserve"> organised on 11 March 2015 in Zagreb, Croatia</w:t>
      </w:r>
    </w:p>
    <w:p w:rsidR="007067E2" w:rsidRPr="002268EF" w:rsidRDefault="007067E2" w:rsidP="002268EF">
      <w:pPr>
        <w:spacing w:after="0"/>
        <w:rPr>
          <w:rFonts w:ascii="Times New Roman" w:hAnsi="Times New Roman" w:cs="Times New Roman"/>
          <w:lang w:val="en"/>
        </w:rPr>
      </w:pPr>
    </w:p>
    <w:p w:rsidR="00DD3104" w:rsidRPr="008C0AB2" w:rsidRDefault="007067E2" w:rsidP="002268EF">
      <w:pPr>
        <w:spacing w:after="0"/>
        <w:ind w:left="360"/>
        <w:jc w:val="both"/>
        <w:rPr>
          <w:lang w:val="en" w:eastAsia="de-AT"/>
        </w:rPr>
      </w:pPr>
      <w:r w:rsidRPr="002268EF">
        <w:rPr>
          <w:rFonts w:ascii="Times New Roman" w:eastAsia="Times New Roman" w:hAnsi="Times New Roman" w:cs="Times New Roman"/>
          <w:lang w:val="en" w:eastAsia="de-AT"/>
        </w:rPr>
        <w:t xml:space="preserve">This event was dedicated to </w:t>
      </w:r>
      <w:r w:rsidRPr="002268EF">
        <w:rPr>
          <w:rFonts w:ascii="Times New Roman" w:hAnsi="Times New Roman" w:cs="Times New Roman"/>
          <w:lang w:val="en"/>
        </w:rPr>
        <w:t>tackling long-term unemployment, one of the most urgent challenges that Europe faces today.</w:t>
      </w:r>
      <w:r w:rsidRPr="002268EF">
        <w:rPr>
          <w:rFonts w:ascii="Times New Roman" w:eastAsia="Times New Roman" w:hAnsi="Times New Roman" w:cs="Times New Roman"/>
          <w:lang w:val="en" w:eastAsia="de-AT"/>
        </w:rPr>
        <w:t xml:space="preserve"> The aim was to look into what good practices are already in place and what further measures are necessary to tackle this problem and to provide opportunities for those most at risk of social exclusion. The </w:t>
      </w:r>
      <w:r w:rsidR="00CB58FD" w:rsidRPr="002268EF">
        <w:rPr>
          <w:rFonts w:ascii="Times New Roman" w:eastAsia="Times New Roman" w:hAnsi="Times New Roman" w:cs="Times New Roman"/>
          <w:lang w:val="en" w:eastAsia="de-AT"/>
        </w:rPr>
        <w:t>presentations and discussions</w:t>
      </w:r>
      <w:r w:rsidRPr="002268EF">
        <w:rPr>
          <w:rFonts w:ascii="Times New Roman" w:eastAsia="Times New Roman" w:hAnsi="Times New Roman" w:cs="Times New Roman"/>
          <w:lang w:val="en" w:eastAsia="de-AT"/>
        </w:rPr>
        <w:t xml:space="preserve"> focused on the situation at both </w:t>
      </w:r>
      <w:r w:rsidR="00DD3104" w:rsidRPr="002268EF">
        <w:rPr>
          <w:rFonts w:ascii="Times New Roman" w:eastAsia="Times New Roman" w:hAnsi="Times New Roman" w:cs="Times New Roman"/>
          <w:lang w:val="en" w:eastAsia="de-AT"/>
        </w:rPr>
        <w:t xml:space="preserve">EU and </w:t>
      </w:r>
      <w:r w:rsidRPr="002268EF">
        <w:rPr>
          <w:rFonts w:ascii="Times New Roman" w:eastAsia="Times New Roman" w:hAnsi="Times New Roman" w:cs="Times New Roman"/>
          <w:lang w:val="en" w:eastAsia="de-AT"/>
        </w:rPr>
        <w:t>national level.</w:t>
      </w:r>
    </w:p>
    <w:p w:rsidR="00646816" w:rsidRPr="00025117" w:rsidRDefault="00646816" w:rsidP="002268EF">
      <w:pPr>
        <w:spacing w:after="0"/>
        <w:ind w:left="360"/>
        <w:jc w:val="both"/>
        <w:rPr>
          <w:lang w:val="en" w:eastAsia="de-AT"/>
        </w:rPr>
      </w:pPr>
    </w:p>
    <w:p w:rsidR="00DD3104" w:rsidRPr="002268EF" w:rsidRDefault="00DD3104" w:rsidP="002268EF">
      <w:pPr>
        <w:spacing w:after="0"/>
        <w:ind w:left="360"/>
        <w:jc w:val="both"/>
        <w:rPr>
          <w:lang w:val="en" w:eastAsia="de-AT"/>
        </w:rPr>
      </w:pPr>
      <w:r w:rsidRPr="002268EF">
        <w:rPr>
          <w:rFonts w:ascii="Times New Roman" w:hAnsi="Times New Roman" w:cs="Times New Roman"/>
          <w:lang w:val="en"/>
        </w:rPr>
        <w:t xml:space="preserve">The event </w:t>
      </w:r>
      <w:r w:rsidR="00F4464D" w:rsidRPr="002268EF">
        <w:rPr>
          <w:rFonts w:ascii="Times New Roman" w:hAnsi="Times New Roman" w:cs="Times New Roman"/>
          <w:lang w:val="en"/>
        </w:rPr>
        <w:t xml:space="preserve">took place at a crucial moment, </w:t>
      </w:r>
      <w:r w:rsidRPr="002268EF">
        <w:rPr>
          <w:rFonts w:ascii="Times New Roman" w:hAnsi="Times New Roman" w:cs="Times New Roman"/>
          <w:lang w:val="en"/>
        </w:rPr>
        <w:t xml:space="preserve">when the European Commission was preparing a </w:t>
      </w:r>
      <w:r w:rsidRPr="002268EF">
        <w:rPr>
          <w:rStyle w:val="Strong"/>
          <w:rFonts w:ascii="Times New Roman" w:hAnsi="Times New Roman" w:cs="Times New Roman"/>
          <w:b w:val="0"/>
          <w:lang w:val="en"/>
        </w:rPr>
        <w:t xml:space="preserve">proposal for a Council Recommendation </w:t>
      </w:r>
      <w:r w:rsidRPr="002268EF">
        <w:rPr>
          <w:rFonts w:ascii="Times New Roman" w:hAnsi="Times New Roman" w:cs="Times New Roman"/>
          <w:lang w:val="en"/>
        </w:rPr>
        <w:t>on the integration in</w:t>
      </w:r>
      <w:r w:rsidR="00F4464D" w:rsidRPr="002268EF">
        <w:rPr>
          <w:rFonts w:ascii="Times New Roman" w:hAnsi="Times New Roman" w:cs="Times New Roman"/>
          <w:lang w:val="en"/>
        </w:rPr>
        <w:t>to</w:t>
      </w:r>
      <w:r w:rsidRPr="002268EF">
        <w:rPr>
          <w:rFonts w:ascii="Times New Roman" w:hAnsi="Times New Roman" w:cs="Times New Roman"/>
          <w:lang w:val="en"/>
        </w:rPr>
        <w:t xml:space="preserve"> the labour market of the long-term unemployed. The Commission was seeking </w:t>
      </w:r>
      <w:r w:rsidRPr="002268EF">
        <w:rPr>
          <w:rStyle w:val="Strong"/>
          <w:rFonts w:ascii="Times New Roman" w:hAnsi="Times New Roman" w:cs="Times New Roman"/>
          <w:b w:val="0"/>
          <w:lang w:val="en"/>
        </w:rPr>
        <w:t xml:space="preserve">views and insights </w:t>
      </w:r>
      <w:r w:rsidRPr="002268EF">
        <w:rPr>
          <w:rFonts w:ascii="Times New Roman" w:hAnsi="Times New Roman" w:cs="Times New Roman"/>
          <w:lang w:val="en"/>
        </w:rPr>
        <w:t xml:space="preserve">from stakeholders </w:t>
      </w:r>
      <w:r w:rsidRPr="002268EF">
        <w:rPr>
          <w:rStyle w:val="Strong"/>
          <w:rFonts w:ascii="Times New Roman" w:hAnsi="Times New Roman" w:cs="Times New Roman"/>
          <w:b w:val="0"/>
          <w:lang w:val="en"/>
        </w:rPr>
        <w:t xml:space="preserve">and </w:t>
      </w:r>
      <w:r w:rsidR="00F4464D" w:rsidRPr="002268EF">
        <w:rPr>
          <w:rStyle w:val="Strong"/>
          <w:rFonts w:ascii="Times New Roman" w:hAnsi="Times New Roman" w:cs="Times New Roman"/>
          <w:b w:val="0"/>
          <w:lang w:val="en"/>
        </w:rPr>
        <w:t xml:space="preserve">the </w:t>
      </w:r>
      <w:r w:rsidRPr="002268EF">
        <w:rPr>
          <w:rStyle w:val="Strong"/>
          <w:rFonts w:ascii="Times New Roman" w:hAnsi="Times New Roman" w:cs="Times New Roman"/>
          <w:b w:val="0"/>
          <w:lang w:val="en"/>
        </w:rPr>
        <w:t xml:space="preserve">LMO's </w:t>
      </w:r>
      <w:r w:rsidRPr="002268EF">
        <w:rPr>
          <w:rFonts w:ascii="Times New Roman" w:hAnsi="Times New Roman" w:cs="Times New Roman"/>
          <w:lang w:val="en"/>
        </w:rPr>
        <w:t xml:space="preserve">debates contributed to </w:t>
      </w:r>
      <w:r w:rsidR="00F4464D" w:rsidRPr="002268EF">
        <w:rPr>
          <w:rFonts w:ascii="Times New Roman" w:hAnsi="Times New Roman" w:cs="Times New Roman"/>
          <w:lang w:val="en"/>
        </w:rPr>
        <w:t xml:space="preserve">the </w:t>
      </w:r>
      <w:r w:rsidRPr="002268EF">
        <w:rPr>
          <w:rFonts w:ascii="Times New Roman" w:hAnsi="Times New Roman" w:cs="Times New Roman"/>
          <w:lang w:val="en"/>
        </w:rPr>
        <w:t xml:space="preserve">Commission's work on this topic. </w:t>
      </w:r>
      <w:r w:rsidR="00F4464D" w:rsidRPr="002268EF">
        <w:rPr>
          <w:rFonts w:ascii="Times New Roman" w:hAnsi="Times New Roman" w:cs="Times New Roman"/>
          <w:lang w:val="en"/>
        </w:rPr>
        <w:t>The c</w:t>
      </w:r>
      <w:r w:rsidRPr="002268EF">
        <w:rPr>
          <w:rFonts w:ascii="Times New Roman" w:hAnsi="Times New Roman" w:cs="Times New Roman"/>
          <w:lang w:val="en"/>
        </w:rPr>
        <w:t>onference's conclusions were included by the Commission in their impact assessment carried out in view of the legislative proposal.</w:t>
      </w:r>
    </w:p>
    <w:p w:rsidR="00646816" w:rsidRPr="008C0AB2" w:rsidRDefault="00646816" w:rsidP="002268EF">
      <w:pPr>
        <w:spacing w:after="0"/>
        <w:ind w:left="360"/>
        <w:jc w:val="both"/>
        <w:rPr>
          <w:rFonts w:ascii="Times New Roman" w:eastAsia="Times New Roman" w:hAnsi="Times New Roman" w:cs="Times New Roman"/>
          <w:lang w:val="en" w:eastAsia="de-AT"/>
        </w:rPr>
      </w:pPr>
    </w:p>
    <w:p w:rsidR="007067E2" w:rsidRPr="008C0AB2" w:rsidRDefault="000A6194" w:rsidP="002268EF">
      <w:pPr>
        <w:spacing w:after="0"/>
        <w:ind w:left="360"/>
        <w:jc w:val="both"/>
        <w:rPr>
          <w:rFonts w:ascii="Times New Roman" w:eastAsia="Times New Roman" w:hAnsi="Times New Roman" w:cs="Times New Roman"/>
          <w:lang w:val="en" w:eastAsia="de-AT"/>
        </w:rPr>
      </w:pPr>
      <w:r w:rsidRPr="002268EF">
        <w:rPr>
          <w:rFonts w:ascii="Times New Roman" w:eastAsia="Times New Roman" w:hAnsi="Times New Roman" w:cs="Times New Roman"/>
          <w:lang w:val="en" w:eastAsia="de-AT"/>
        </w:rPr>
        <w:t xml:space="preserve">High-level speakers included </w:t>
      </w:r>
      <w:r w:rsidR="007067E2" w:rsidRPr="002268EF">
        <w:rPr>
          <w:rFonts w:ascii="Times New Roman" w:eastAsia="Times New Roman" w:hAnsi="Times New Roman" w:cs="Times New Roman"/>
          <w:lang w:val="en" w:eastAsia="de-AT"/>
        </w:rPr>
        <w:t>the Croatian Minister for Labour and the Pension System</w:t>
      </w:r>
      <w:r w:rsidRPr="002268EF">
        <w:rPr>
          <w:rFonts w:ascii="Times New Roman" w:eastAsia="Times New Roman" w:hAnsi="Times New Roman" w:cs="Times New Roman"/>
          <w:lang w:val="en" w:eastAsia="de-AT"/>
        </w:rPr>
        <w:t xml:space="preserve">, members of </w:t>
      </w:r>
      <w:r w:rsidR="007067E2" w:rsidRPr="002268EF">
        <w:rPr>
          <w:rFonts w:ascii="Times New Roman" w:eastAsia="Times New Roman" w:hAnsi="Times New Roman" w:cs="Times New Roman"/>
          <w:lang w:val="en" w:eastAsia="de-AT"/>
        </w:rPr>
        <w:t xml:space="preserve">the Croatian Parliament, the European Commission, Eurofound, </w:t>
      </w:r>
      <w:r w:rsidRPr="002268EF">
        <w:rPr>
          <w:rFonts w:ascii="Times New Roman" w:eastAsia="Times New Roman" w:hAnsi="Times New Roman" w:cs="Times New Roman"/>
          <w:lang w:val="en" w:eastAsia="de-AT"/>
        </w:rPr>
        <w:t xml:space="preserve">the President </w:t>
      </w:r>
      <w:r w:rsidRPr="002268EF">
        <w:rPr>
          <w:rFonts w:ascii="Times New Roman" w:hAnsi="Times New Roman" w:cs="Times New Roman"/>
          <w:lang w:val="en"/>
        </w:rPr>
        <w:t xml:space="preserve">of the Labour and Employment </w:t>
      </w:r>
      <w:r w:rsidR="00F4464D" w:rsidRPr="008C0AB2">
        <w:rPr>
          <w:rFonts w:ascii="Times New Roman" w:hAnsi="Times New Roman" w:cs="Times New Roman"/>
          <w:lang w:val="en"/>
        </w:rPr>
        <w:t xml:space="preserve">Section </w:t>
      </w:r>
      <w:r w:rsidRPr="002268EF">
        <w:rPr>
          <w:rFonts w:ascii="Times New Roman" w:hAnsi="Times New Roman" w:cs="Times New Roman"/>
          <w:lang w:val="en"/>
        </w:rPr>
        <w:t xml:space="preserve">of the French Economic, Social and Environmental Council, </w:t>
      </w:r>
      <w:r w:rsidR="007067E2" w:rsidRPr="002268EF">
        <w:rPr>
          <w:rFonts w:ascii="Times New Roman" w:eastAsia="Times New Roman" w:hAnsi="Times New Roman" w:cs="Times New Roman"/>
          <w:lang w:val="en" w:eastAsia="de-AT"/>
        </w:rPr>
        <w:t xml:space="preserve">the University of Exeter’s </w:t>
      </w:r>
      <w:r w:rsidRPr="002268EF">
        <w:rPr>
          <w:rFonts w:ascii="Times New Roman" w:eastAsia="Times New Roman" w:hAnsi="Times New Roman" w:cs="Times New Roman"/>
          <w:lang w:val="en" w:eastAsia="de-AT"/>
        </w:rPr>
        <w:t xml:space="preserve">Marchmont Observatory (UK), </w:t>
      </w:r>
      <w:r w:rsidRPr="002268EF">
        <w:rPr>
          <w:rFonts w:ascii="Times New Roman" w:hAnsi="Times New Roman" w:cs="Times New Roman"/>
          <w:lang w:val="en"/>
        </w:rPr>
        <w:t xml:space="preserve">the European Network of Public Employment Services, </w:t>
      </w:r>
      <w:r w:rsidR="007067E2" w:rsidRPr="002268EF">
        <w:rPr>
          <w:rFonts w:ascii="Times New Roman" w:eastAsia="Times New Roman" w:hAnsi="Times New Roman" w:cs="Times New Roman"/>
          <w:lang w:val="en" w:eastAsia="de-AT"/>
        </w:rPr>
        <w:t>social partners and civil society.</w:t>
      </w:r>
    </w:p>
    <w:p w:rsidR="003C2CFE" w:rsidRPr="008C0AB2" w:rsidRDefault="003C2CFE" w:rsidP="002268EF">
      <w:pPr>
        <w:spacing w:after="0"/>
        <w:jc w:val="both"/>
        <w:rPr>
          <w:rFonts w:ascii="Times New Roman" w:eastAsia="Times New Roman" w:hAnsi="Times New Roman" w:cs="Times New Roman"/>
          <w:lang w:val="en" w:eastAsia="de-AT"/>
        </w:rPr>
      </w:pPr>
    </w:p>
    <w:p w:rsidR="000A6194" w:rsidRPr="002268EF" w:rsidRDefault="000A6194" w:rsidP="002A1026">
      <w:pPr>
        <w:pStyle w:val="ListParagraph"/>
        <w:numPr>
          <w:ilvl w:val="0"/>
          <w:numId w:val="9"/>
        </w:numPr>
        <w:spacing w:line="276" w:lineRule="auto"/>
        <w:jc w:val="both"/>
        <w:rPr>
          <w:rFonts w:ascii="Times New Roman" w:hAnsi="Times New Roman"/>
        </w:rPr>
      </w:pPr>
      <w:r w:rsidRPr="002268EF">
        <w:rPr>
          <w:rFonts w:ascii="Times New Roman" w:hAnsi="Times New Roman"/>
          <w:b/>
        </w:rPr>
        <w:t>Conference on “</w:t>
      </w:r>
      <w:r w:rsidR="00986409" w:rsidRPr="002268EF">
        <w:rPr>
          <w:rFonts w:ascii="Times New Roman" w:hAnsi="Times New Roman"/>
          <w:b/>
        </w:rPr>
        <w:t xml:space="preserve">A </w:t>
      </w:r>
      <w:r w:rsidRPr="002268EF">
        <w:rPr>
          <w:rFonts w:ascii="Times New Roman" w:hAnsi="Times New Roman"/>
          <w:b/>
        </w:rPr>
        <w:t xml:space="preserve">Europe of talents </w:t>
      </w:r>
      <w:r w:rsidR="00986409" w:rsidRPr="002268EF">
        <w:rPr>
          <w:rFonts w:ascii="Times New Roman" w:hAnsi="Times New Roman"/>
          <w:b/>
        </w:rPr>
        <w:t>–</w:t>
      </w:r>
      <w:r w:rsidRPr="002268EF">
        <w:rPr>
          <w:rFonts w:ascii="Times New Roman" w:hAnsi="Times New Roman"/>
          <w:b/>
        </w:rPr>
        <w:t xml:space="preserve"> </w:t>
      </w:r>
      <w:r w:rsidR="00986409" w:rsidRPr="002268EF">
        <w:rPr>
          <w:rFonts w:ascii="Times New Roman" w:hAnsi="Times New Roman"/>
          <w:b/>
        </w:rPr>
        <w:t xml:space="preserve">giving new </w:t>
      </w:r>
      <w:r w:rsidRPr="002268EF">
        <w:rPr>
          <w:rFonts w:ascii="Times New Roman" w:hAnsi="Times New Roman"/>
          <w:b/>
        </w:rPr>
        <w:t xml:space="preserve">impetus </w:t>
      </w:r>
      <w:r w:rsidR="00F4464D" w:rsidRPr="008C0AB2">
        <w:rPr>
          <w:rFonts w:ascii="Times New Roman" w:hAnsi="Times New Roman"/>
          <w:b/>
        </w:rPr>
        <w:t>to</w:t>
      </w:r>
      <w:r w:rsidRPr="002268EF">
        <w:rPr>
          <w:rFonts w:ascii="Times New Roman" w:hAnsi="Times New Roman"/>
          <w:b/>
        </w:rPr>
        <w:t xml:space="preserve"> skills </w:t>
      </w:r>
      <w:r w:rsidR="00986409" w:rsidRPr="002268EF">
        <w:rPr>
          <w:rFonts w:ascii="Times New Roman" w:hAnsi="Times New Roman"/>
          <w:b/>
        </w:rPr>
        <w:t xml:space="preserve">acquisition </w:t>
      </w:r>
      <w:r w:rsidRPr="002268EF">
        <w:rPr>
          <w:rFonts w:ascii="Times New Roman" w:hAnsi="Times New Roman"/>
          <w:b/>
        </w:rPr>
        <w:t>through mobility</w:t>
      </w:r>
      <w:r w:rsidR="00986409" w:rsidRPr="002268EF">
        <w:rPr>
          <w:rFonts w:ascii="Times New Roman" w:hAnsi="Times New Roman"/>
          <w:b/>
        </w:rPr>
        <w:t xml:space="preserve"> for apprentices</w:t>
      </w:r>
      <w:r w:rsidRPr="002268EF">
        <w:rPr>
          <w:rFonts w:ascii="Times New Roman" w:hAnsi="Times New Roman"/>
          <w:b/>
        </w:rPr>
        <w:t>”</w:t>
      </w:r>
      <w:r w:rsidRPr="002268EF">
        <w:rPr>
          <w:rFonts w:ascii="Times New Roman" w:hAnsi="Times New Roman"/>
        </w:rPr>
        <w:t xml:space="preserve"> jointly organised with the European Parliament on 2 June 2015 in Brussels (EESC)</w:t>
      </w:r>
    </w:p>
    <w:p w:rsidR="000A6194" w:rsidRPr="002268EF" w:rsidRDefault="000A6194" w:rsidP="002268EF">
      <w:pPr>
        <w:spacing w:after="0"/>
        <w:rPr>
          <w:rFonts w:ascii="Times New Roman" w:hAnsi="Times New Roman" w:cs="Times New Roman"/>
        </w:rPr>
      </w:pPr>
    </w:p>
    <w:p w:rsidR="00882B3C" w:rsidRPr="002268EF" w:rsidRDefault="000A6194" w:rsidP="002268EF">
      <w:pPr>
        <w:pStyle w:val="NormalWeb"/>
        <w:spacing w:before="0" w:beforeAutospacing="0" w:after="0" w:afterAutospacing="0" w:line="276" w:lineRule="auto"/>
        <w:ind w:left="360"/>
        <w:jc w:val="both"/>
        <w:rPr>
          <w:sz w:val="22"/>
          <w:szCs w:val="22"/>
          <w:lang w:val="en"/>
        </w:rPr>
      </w:pPr>
      <w:r w:rsidRPr="002268EF">
        <w:rPr>
          <w:sz w:val="22"/>
          <w:szCs w:val="22"/>
          <w:lang w:val="en"/>
        </w:rPr>
        <w:t xml:space="preserve">This high-level conference, jointly organised by the LMO and the European Parliament (MEP Jean Arthuis, Chair of the BUDG Committee) was dedicated to the topic of apprenticeships and the mobility of apprentices. </w:t>
      </w:r>
    </w:p>
    <w:p w:rsidR="000A6194" w:rsidRPr="002268EF" w:rsidRDefault="000A6194" w:rsidP="002268EF">
      <w:pPr>
        <w:pStyle w:val="NormalWeb"/>
        <w:spacing w:before="0" w:beforeAutospacing="0" w:after="0" w:afterAutospacing="0" w:line="276" w:lineRule="auto"/>
        <w:ind w:left="360"/>
        <w:jc w:val="both"/>
        <w:rPr>
          <w:sz w:val="22"/>
          <w:szCs w:val="22"/>
          <w:lang w:val="en"/>
        </w:rPr>
      </w:pPr>
      <w:r w:rsidRPr="002268EF">
        <w:rPr>
          <w:sz w:val="22"/>
          <w:szCs w:val="22"/>
          <w:lang w:val="en"/>
        </w:rPr>
        <w:lastRenderedPageBreak/>
        <w:t>This event looked into how the mobility of students and recent graduates of the Vocational Education and Training (VET) systems can be further facilitated and supported</w:t>
      </w:r>
      <w:r w:rsidR="00882B3C" w:rsidRPr="002268EF">
        <w:rPr>
          <w:sz w:val="22"/>
          <w:szCs w:val="22"/>
          <w:lang w:val="en"/>
        </w:rPr>
        <w:t xml:space="preserve"> – building on the example of the Erasmus mobility for university students</w:t>
      </w:r>
      <w:r w:rsidRPr="002268EF">
        <w:rPr>
          <w:sz w:val="22"/>
          <w:szCs w:val="22"/>
          <w:lang w:val="en"/>
        </w:rPr>
        <w:t>.</w:t>
      </w:r>
    </w:p>
    <w:p w:rsidR="000A6194" w:rsidRPr="002268EF" w:rsidRDefault="000A6194" w:rsidP="002268EF">
      <w:pPr>
        <w:pStyle w:val="NormalWeb"/>
        <w:spacing w:before="0" w:beforeAutospacing="0" w:after="0" w:afterAutospacing="0" w:line="276" w:lineRule="auto"/>
        <w:ind w:left="360"/>
        <w:jc w:val="both"/>
        <w:rPr>
          <w:sz w:val="22"/>
          <w:szCs w:val="22"/>
          <w:lang w:val="en"/>
        </w:rPr>
      </w:pPr>
    </w:p>
    <w:p w:rsidR="000A6194" w:rsidRPr="002268EF" w:rsidRDefault="000A6194" w:rsidP="00216200">
      <w:pPr>
        <w:pStyle w:val="NormalWeb"/>
        <w:spacing w:before="0" w:beforeAutospacing="0" w:after="0" w:afterAutospacing="0" w:line="276" w:lineRule="auto"/>
        <w:ind w:left="360"/>
        <w:jc w:val="both"/>
        <w:rPr>
          <w:sz w:val="22"/>
          <w:szCs w:val="22"/>
          <w:lang w:val="en"/>
        </w:rPr>
      </w:pPr>
      <w:r w:rsidRPr="002268EF">
        <w:rPr>
          <w:sz w:val="22"/>
          <w:szCs w:val="22"/>
          <w:lang w:val="en"/>
        </w:rPr>
        <w:t xml:space="preserve">Speakers included </w:t>
      </w:r>
      <w:r w:rsidR="00882B3C" w:rsidRPr="002268EF">
        <w:rPr>
          <w:sz w:val="22"/>
          <w:szCs w:val="22"/>
          <w:lang w:val="en"/>
        </w:rPr>
        <w:t xml:space="preserve">the EESC President, the President of the EP Committee on Budgets, several other MEPs, the Director of CEDEFOP and representatives of the European Commission, social partners and </w:t>
      </w:r>
      <w:r w:rsidR="00986409" w:rsidRPr="002268EF">
        <w:rPr>
          <w:sz w:val="22"/>
          <w:szCs w:val="22"/>
          <w:lang w:val="en"/>
        </w:rPr>
        <w:t>the European</w:t>
      </w:r>
      <w:r w:rsidR="00882B3C" w:rsidRPr="002268EF">
        <w:rPr>
          <w:sz w:val="22"/>
          <w:szCs w:val="22"/>
          <w:lang w:val="en"/>
        </w:rPr>
        <w:t xml:space="preserve"> Youth Forum. Grassroots experience was also shared by several managers of mobility networks</w:t>
      </w:r>
      <w:r w:rsidR="00986409" w:rsidRPr="002268EF">
        <w:rPr>
          <w:sz w:val="22"/>
          <w:szCs w:val="22"/>
          <w:lang w:val="en"/>
        </w:rPr>
        <w:t>, apprentices</w:t>
      </w:r>
      <w:r w:rsidR="00882B3C" w:rsidRPr="002268EF">
        <w:rPr>
          <w:sz w:val="22"/>
          <w:szCs w:val="22"/>
          <w:lang w:val="en"/>
        </w:rPr>
        <w:t xml:space="preserve"> and regional ESCs.</w:t>
      </w:r>
    </w:p>
    <w:p w:rsidR="000A6194" w:rsidRPr="002268EF" w:rsidRDefault="000A6194" w:rsidP="002268EF">
      <w:pPr>
        <w:pStyle w:val="NormalWeb"/>
        <w:spacing w:before="0" w:beforeAutospacing="0" w:after="0" w:afterAutospacing="0" w:line="276" w:lineRule="auto"/>
        <w:ind w:left="360"/>
        <w:jc w:val="both"/>
        <w:rPr>
          <w:sz w:val="22"/>
          <w:szCs w:val="22"/>
          <w:lang w:val="en"/>
        </w:rPr>
      </w:pPr>
    </w:p>
    <w:p w:rsidR="00C84694" w:rsidRPr="008C0AB2" w:rsidRDefault="00C84694" w:rsidP="00466AAB">
      <w:pPr>
        <w:spacing w:after="0"/>
        <w:ind w:left="360"/>
        <w:jc w:val="both"/>
        <w:rPr>
          <w:rFonts w:ascii="Times New Roman" w:hAnsi="Times New Roman" w:cs="Times New Roman"/>
        </w:rPr>
      </w:pPr>
      <w:r w:rsidRPr="002268EF">
        <w:rPr>
          <w:rFonts w:ascii="Times New Roman" w:hAnsi="Times New Roman" w:cs="Times New Roman"/>
          <w:lang w:val="en"/>
        </w:rPr>
        <w:t xml:space="preserve">The </w:t>
      </w:r>
      <w:r w:rsidR="00986409" w:rsidRPr="008C0AB2">
        <w:rPr>
          <w:rFonts w:ascii="Times New Roman" w:hAnsi="Times New Roman" w:cs="Times New Roman"/>
          <w:lang w:val="en"/>
        </w:rPr>
        <w:t>presentations and debates during the c</w:t>
      </w:r>
      <w:r w:rsidRPr="002268EF">
        <w:rPr>
          <w:rFonts w:ascii="Times New Roman" w:hAnsi="Times New Roman" w:cs="Times New Roman"/>
          <w:lang w:val="en"/>
        </w:rPr>
        <w:t xml:space="preserve">onference contributed to fine-tuning a pilot project request that was introduced </w:t>
      </w:r>
      <w:r w:rsidR="00986409" w:rsidRPr="002268EF">
        <w:rPr>
          <w:rFonts w:ascii="Times New Roman" w:hAnsi="Times New Roman" w:cs="Times New Roman"/>
          <w:lang w:val="en"/>
        </w:rPr>
        <w:t xml:space="preserve">at the level of the European Parliament </w:t>
      </w:r>
      <w:r w:rsidRPr="002268EF">
        <w:rPr>
          <w:rFonts w:ascii="Times New Roman" w:hAnsi="Times New Roman" w:cs="Times New Roman"/>
          <w:lang w:val="en"/>
        </w:rPr>
        <w:t xml:space="preserve">by a group of MEPs, led by the President of the BUDG Committee. This project aims at </w:t>
      </w:r>
      <w:r w:rsidRPr="002268EF">
        <w:rPr>
          <w:rFonts w:ascii="Times New Roman" w:hAnsi="Times New Roman" w:cs="Times New Roman"/>
        </w:rPr>
        <w:t>promoting apprenticeships using two delivery systems: mobility and a single regulatory framework covering all the EU's twenty-eight Member States.</w:t>
      </w:r>
      <w:r w:rsidR="00466AAB">
        <w:rPr>
          <w:rFonts w:ascii="Times New Roman" w:hAnsi="Times New Roman" w:cs="Times New Roman"/>
        </w:rPr>
        <w:t xml:space="preserve"> </w:t>
      </w:r>
      <w:r w:rsidR="00986409" w:rsidRPr="008C0AB2">
        <w:rPr>
          <w:rFonts w:ascii="Times New Roman" w:hAnsi="Times New Roman" w:cs="Times New Roman"/>
        </w:rPr>
        <w:t xml:space="preserve">The EESC could </w:t>
      </w:r>
      <w:r w:rsidR="004171D4" w:rsidRPr="008C0AB2">
        <w:rPr>
          <w:rFonts w:ascii="Times New Roman" w:hAnsi="Times New Roman" w:cs="Times New Roman"/>
        </w:rPr>
        <w:t>further</w:t>
      </w:r>
      <w:r w:rsidR="00986409" w:rsidRPr="008C0AB2">
        <w:rPr>
          <w:rFonts w:ascii="Times New Roman" w:hAnsi="Times New Roman" w:cs="Times New Roman"/>
        </w:rPr>
        <w:t xml:space="preserve"> contribute to the pilot project</w:t>
      </w:r>
      <w:r w:rsidR="004171D4" w:rsidRPr="008C0AB2">
        <w:rPr>
          <w:rFonts w:ascii="Times New Roman" w:hAnsi="Times New Roman" w:cs="Times New Roman"/>
        </w:rPr>
        <w:t xml:space="preserve">, notably during </w:t>
      </w:r>
      <w:r w:rsidR="00F4464D" w:rsidRPr="008C0AB2">
        <w:rPr>
          <w:rFonts w:ascii="Times New Roman" w:hAnsi="Times New Roman" w:cs="Times New Roman"/>
        </w:rPr>
        <w:t xml:space="preserve">the </w:t>
      </w:r>
      <w:r w:rsidR="004171D4" w:rsidRPr="008C0AB2">
        <w:rPr>
          <w:rFonts w:ascii="Times New Roman" w:hAnsi="Times New Roman" w:cs="Times New Roman"/>
        </w:rPr>
        <w:t xml:space="preserve">mapping out </w:t>
      </w:r>
      <w:r w:rsidR="00F4464D" w:rsidRPr="008C0AB2">
        <w:rPr>
          <w:rFonts w:ascii="Times New Roman" w:hAnsi="Times New Roman" w:cs="Times New Roman"/>
        </w:rPr>
        <w:t xml:space="preserve">phase for </w:t>
      </w:r>
      <w:r w:rsidR="004171D4" w:rsidRPr="008C0AB2">
        <w:rPr>
          <w:rFonts w:ascii="Times New Roman" w:hAnsi="Times New Roman" w:cs="Times New Roman"/>
        </w:rPr>
        <w:t>the current</w:t>
      </w:r>
      <w:r w:rsidR="004171D4" w:rsidRPr="002268EF">
        <w:rPr>
          <w:rFonts w:ascii="Times New Roman" w:hAnsi="Times New Roman" w:cs="Times New Roman"/>
        </w:rPr>
        <w:t xml:space="preserve"> situation regarding mobility </w:t>
      </w:r>
      <w:r w:rsidR="00F4464D" w:rsidRPr="008C0AB2">
        <w:rPr>
          <w:rFonts w:ascii="Times New Roman" w:hAnsi="Times New Roman" w:cs="Times New Roman"/>
        </w:rPr>
        <w:t xml:space="preserve">practices </w:t>
      </w:r>
      <w:r w:rsidR="004171D4" w:rsidRPr="002268EF">
        <w:rPr>
          <w:rFonts w:ascii="Times New Roman" w:hAnsi="Times New Roman" w:cs="Times New Roman"/>
        </w:rPr>
        <w:t xml:space="preserve">for apprentices. The Committee could for example assess the use of </w:t>
      </w:r>
      <w:r w:rsidR="00F4464D" w:rsidRPr="008C0AB2">
        <w:rPr>
          <w:rFonts w:ascii="Times New Roman" w:hAnsi="Times New Roman" w:cs="Times New Roman"/>
        </w:rPr>
        <w:t xml:space="preserve">the </w:t>
      </w:r>
      <w:r w:rsidR="004171D4" w:rsidRPr="002268EF">
        <w:rPr>
          <w:rFonts w:ascii="Times New Roman" w:hAnsi="Times New Roman" w:cs="Times New Roman"/>
        </w:rPr>
        <w:t xml:space="preserve">Erasmus + programme </w:t>
      </w:r>
      <w:r w:rsidR="004171D4" w:rsidRPr="008C0AB2">
        <w:rPr>
          <w:rFonts w:ascii="Times New Roman" w:hAnsi="Times New Roman" w:cs="Times New Roman"/>
        </w:rPr>
        <w:t xml:space="preserve">from </w:t>
      </w:r>
      <w:r w:rsidR="00F4464D" w:rsidRPr="008C0AB2">
        <w:rPr>
          <w:rFonts w:ascii="Times New Roman" w:hAnsi="Times New Roman" w:cs="Times New Roman"/>
        </w:rPr>
        <w:t xml:space="preserve">a </w:t>
      </w:r>
      <w:r w:rsidR="004171D4" w:rsidRPr="002268EF">
        <w:rPr>
          <w:rFonts w:ascii="Times New Roman" w:hAnsi="Times New Roman" w:cs="Times New Roman"/>
        </w:rPr>
        <w:t xml:space="preserve">civil society point of view and </w:t>
      </w:r>
      <w:r w:rsidR="00F4464D" w:rsidRPr="008C0AB2">
        <w:rPr>
          <w:rFonts w:ascii="Times New Roman" w:hAnsi="Times New Roman" w:cs="Times New Roman"/>
        </w:rPr>
        <w:t>highlight</w:t>
      </w:r>
      <w:r w:rsidR="004171D4" w:rsidRPr="002268EF">
        <w:rPr>
          <w:rFonts w:ascii="Times New Roman" w:hAnsi="Times New Roman" w:cs="Times New Roman"/>
        </w:rPr>
        <w:t xml:space="preserve"> stakeholders'</w:t>
      </w:r>
      <w:r w:rsidR="004171D4" w:rsidRPr="008C0AB2">
        <w:rPr>
          <w:rFonts w:ascii="Times New Roman" w:hAnsi="Times New Roman" w:cs="Times New Roman"/>
        </w:rPr>
        <w:t xml:space="preserve"> </w:t>
      </w:r>
      <w:r w:rsidR="004171D4" w:rsidRPr="002268EF">
        <w:rPr>
          <w:rFonts w:ascii="Times New Roman" w:hAnsi="Times New Roman" w:cs="Times New Roman"/>
        </w:rPr>
        <w:t>good practices and recommendations.</w:t>
      </w:r>
    </w:p>
    <w:p w:rsidR="00646816" w:rsidRPr="002268EF" w:rsidRDefault="00646816" w:rsidP="002268EF">
      <w:pPr>
        <w:spacing w:after="0"/>
        <w:rPr>
          <w:rFonts w:ascii="Times New Roman" w:hAnsi="Times New Roman" w:cs="Times New Roman"/>
        </w:rPr>
      </w:pPr>
    </w:p>
    <w:p w:rsidR="00986409" w:rsidRPr="002268EF" w:rsidRDefault="00986409" w:rsidP="009C1786">
      <w:pPr>
        <w:pStyle w:val="ListParagraph"/>
        <w:numPr>
          <w:ilvl w:val="0"/>
          <w:numId w:val="9"/>
        </w:numPr>
        <w:spacing w:line="276" w:lineRule="auto"/>
        <w:jc w:val="both"/>
        <w:rPr>
          <w:rFonts w:ascii="Times New Roman" w:hAnsi="Times New Roman"/>
        </w:rPr>
      </w:pPr>
      <w:r w:rsidRPr="002268EF">
        <w:rPr>
          <w:rFonts w:ascii="Times New Roman" w:hAnsi="Times New Roman"/>
          <w:b/>
        </w:rPr>
        <w:t xml:space="preserve">Conference </w:t>
      </w:r>
      <w:r w:rsidR="00F4464D" w:rsidRPr="008C0AB2">
        <w:rPr>
          <w:rFonts w:ascii="Times New Roman" w:hAnsi="Times New Roman"/>
          <w:b/>
        </w:rPr>
        <w:t xml:space="preserve">on </w:t>
      </w:r>
      <w:r w:rsidRPr="002268EF">
        <w:rPr>
          <w:rFonts w:ascii="Times New Roman" w:hAnsi="Times New Roman"/>
          <w:b/>
        </w:rPr>
        <w:t>“Integrating migrants into the labour market: a win-win situation for all”</w:t>
      </w:r>
      <w:r w:rsidRPr="002268EF">
        <w:rPr>
          <w:rFonts w:ascii="Times New Roman" w:hAnsi="Times New Roman"/>
        </w:rPr>
        <w:t xml:space="preserve"> jointly organised with the </w:t>
      </w:r>
      <w:r w:rsidR="002348E8" w:rsidRPr="008C0AB2">
        <w:rPr>
          <w:rFonts w:ascii="Times New Roman" w:hAnsi="Times New Roman"/>
        </w:rPr>
        <w:t xml:space="preserve">EESC </w:t>
      </w:r>
      <w:r w:rsidRPr="002268EF">
        <w:rPr>
          <w:rStyle w:val="Subtitle1"/>
          <w:rFonts w:ascii="Times New Roman" w:hAnsi="Times New Roman"/>
          <w:lang w:val="en"/>
        </w:rPr>
        <w:t>Permanent Study Group on Immigration and Integration</w:t>
      </w:r>
      <w:r w:rsidR="009C1786">
        <w:rPr>
          <w:rStyle w:val="Subtitle1"/>
          <w:rFonts w:ascii="Times New Roman" w:hAnsi="Times New Roman"/>
          <w:lang w:val="en"/>
        </w:rPr>
        <w:t> </w:t>
      </w:r>
      <w:r w:rsidRPr="002268EF">
        <w:rPr>
          <w:rStyle w:val="Subtitle1"/>
          <w:rFonts w:ascii="Times New Roman" w:hAnsi="Times New Roman"/>
          <w:lang w:val="en"/>
        </w:rPr>
        <w:t>(IMI</w:t>
      </w:r>
      <w:r w:rsidRPr="002268EF">
        <w:rPr>
          <w:rFonts w:ascii="Times New Roman" w:hAnsi="Times New Roman"/>
        </w:rPr>
        <w:t xml:space="preserve">) on 25 June 2015 in </w:t>
      </w:r>
      <w:r w:rsidR="002348E8" w:rsidRPr="008C0AB2">
        <w:rPr>
          <w:rFonts w:ascii="Times New Roman" w:hAnsi="Times New Roman"/>
        </w:rPr>
        <w:t>Brussels</w:t>
      </w:r>
    </w:p>
    <w:p w:rsidR="004B6A4C" w:rsidRPr="008C0AB2" w:rsidRDefault="004B6A4C" w:rsidP="004B6A4C">
      <w:pPr>
        <w:spacing w:after="0"/>
        <w:jc w:val="both"/>
        <w:rPr>
          <w:rFonts w:ascii="Times New Roman" w:hAnsi="Times New Roman" w:cs="Times New Roman"/>
        </w:rPr>
      </w:pPr>
    </w:p>
    <w:p w:rsidR="00500261" w:rsidRPr="002268EF" w:rsidRDefault="00986409" w:rsidP="002268EF">
      <w:pPr>
        <w:spacing w:after="0"/>
        <w:ind w:left="360"/>
        <w:jc w:val="both"/>
        <w:rPr>
          <w:rFonts w:ascii="Times New Roman" w:hAnsi="Times New Roman" w:cs="Times New Roman"/>
        </w:rPr>
      </w:pPr>
      <w:r w:rsidRPr="002268EF">
        <w:rPr>
          <w:rFonts w:ascii="Times New Roman" w:hAnsi="Times New Roman" w:cs="Times New Roman"/>
        </w:rPr>
        <w:t xml:space="preserve">This </w:t>
      </w:r>
      <w:r w:rsidR="00500261" w:rsidRPr="002268EF">
        <w:rPr>
          <w:rFonts w:ascii="Times New Roman" w:hAnsi="Times New Roman" w:cs="Times New Roman"/>
        </w:rPr>
        <w:t>conference</w:t>
      </w:r>
      <w:r w:rsidRPr="002268EF">
        <w:rPr>
          <w:rFonts w:ascii="Times New Roman" w:hAnsi="Times New Roman" w:cs="Times New Roman"/>
        </w:rPr>
        <w:t xml:space="preserve"> was co-organised with the EESC's IMI Group and was dedicated to the integration of legal migrants into the labour market (third-country nationals coming to the EU for family reunification, work or study). </w:t>
      </w:r>
      <w:r w:rsidR="00500261" w:rsidRPr="002268EF">
        <w:rPr>
          <w:rFonts w:ascii="Times New Roman" w:hAnsi="Times New Roman" w:cs="Times New Roman"/>
        </w:rPr>
        <w:t>The event took stock of the current</w:t>
      </w:r>
      <w:r w:rsidR="00581257" w:rsidRPr="002268EF">
        <w:rPr>
          <w:rFonts w:ascii="Times New Roman" w:hAnsi="Times New Roman" w:cs="Times New Roman"/>
        </w:rPr>
        <w:t xml:space="preserve"> situation in the EU regarding labour market participation of migrants and </w:t>
      </w:r>
      <w:r w:rsidR="00500261" w:rsidRPr="002268EF">
        <w:rPr>
          <w:rFonts w:ascii="Times New Roman" w:hAnsi="Times New Roman" w:cs="Times New Roman"/>
        </w:rPr>
        <w:t>recalled</w:t>
      </w:r>
      <w:r w:rsidRPr="002268EF">
        <w:rPr>
          <w:rFonts w:ascii="Times New Roman" w:hAnsi="Times New Roman" w:cs="Times New Roman"/>
        </w:rPr>
        <w:t xml:space="preserve"> the benefits of their integration</w:t>
      </w:r>
      <w:r w:rsidR="00500261" w:rsidRPr="002268EF">
        <w:rPr>
          <w:rFonts w:ascii="Times New Roman" w:hAnsi="Times New Roman" w:cs="Times New Roman"/>
        </w:rPr>
        <w:t xml:space="preserve">. It also </w:t>
      </w:r>
      <w:r w:rsidRPr="002268EF">
        <w:rPr>
          <w:rFonts w:ascii="Times New Roman" w:hAnsi="Times New Roman" w:cs="Times New Roman"/>
        </w:rPr>
        <w:t xml:space="preserve">looked into remaining challenges such as the divergence of legal frameworks </w:t>
      </w:r>
      <w:r w:rsidR="00500261" w:rsidRPr="002268EF">
        <w:rPr>
          <w:rFonts w:ascii="Times New Roman" w:hAnsi="Times New Roman" w:cs="Times New Roman"/>
        </w:rPr>
        <w:t xml:space="preserve">that apply to migrants </w:t>
      </w:r>
      <w:r w:rsidRPr="002268EF">
        <w:rPr>
          <w:rFonts w:ascii="Times New Roman" w:hAnsi="Times New Roman" w:cs="Times New Roman"/>
        </w:rPr>
        <w:t>and the recognition of skills and qualifications</w:t>
      </w:r>
      <w:r w:rsidR="00500261" w:rsidRPr="002268EF">
        <w:rPr>
          <w:rFonts w:ascii="Times New Roman" w:hAnsi="Times New Roman" w:cs="Times New Roman"/>
        </w:rPr>
        <w:t xml:space="preserve"> acquired outside the EU</w:t>
      </w:r>
      <w:r w:rsidRPr="002268EF">
        <w:rPr>
          <w:rFonts w:ascii="Times New Roman" w:hAnsi="Times New Roman" w:cs="Times New Roman"/>
        </w:rPr>
        <w:t>.</w:t>
      </w:r>
      <w:r w:rsidR="00500261" w:rsidRPr="002268EF">
        <w:rPr>
          <w:rFonts w:ascii="Times New Roman" w:hAnsi="Times New Roman" w:cs="Times New Roman"/>
        </w:rPr>
        <w:t xml:space="preserve"> Finally, the participants could listen to examples of successful integration </w:t>
      </w:r>
      <w:r w:rsidR="00B62A71" w:rsidRPr="002268EF">
        <w:rPr>
          <w:rFonts w:ascii="Times New Roman" w:hAnsi="Times New Roman" w:cs="Times New Roman"/>
        </w:rPr>
        <w:t>measures</w:t>
      </w:r>
      <w:r w:rsidR="00500261" w:rsidRPr="002268EF">
        <w:rPr>
          <w:rFonts w:ascii="Times New Roman" w:hAnsi="Times New Roman" w:cs="Times New Roman"/>
        </w:rPr>
        <w:t xml:space="preserve"> and see the role that can be played by employers, trade unions and civil society organisations in this field.</w:t>
      </w:r>
    </w:p>
    <w:p w:rsidR="00B9660C" w:rsidRPr="008C0AB2" w:rsidRDefault="00B9660C" w:rsidP="002268EF">
      <w:pPr>
        <w:spacing w:after="0"/>
        <w:jc w:val="both"/>
        <w:rPr>
          <w:rFonts w:ascii="Times New Roman" w:hAnsi="Times New Roman" w:cs="Times New Roman"/>
        </w:rPr>
      </w:pPr>
    </w:p>
    <w:p w:rsidR="00586322" w:rsidRPr="008C0AB2" w:rsidRDefault="00986409" w:rsidP="005507C7">
      <w:pPr>
        <w:spacing w:after="0"/>
        <w:ind w:left="360"/>
        <w:jc w:val="both"/>
        <w:rPr>
          <w:rFonts w:ascii="Times New Roman" w:hAnsi="Times New Roman" w:cs="Times New Roman"/>
        </w:rPr>
      </w:pPr>
      <w:r w:rsidRPr="002268EF">
        <w:rPr>
          <w:rFonts w:ascii="Times New Roman" w:hAnsi="Times New Roman" w:cs="Times New Roman"/>
        </w:rPr>
        <w:t xml:space="preserve">The panels featured </w:t>
      </w:r>
      <w:r w:rsidR="00BF4B67" w:rsidRPr="002268EF">
        <w:rPr>
          <w:rFonts w:ascii="Times New Roman" w:hAnsi="Times New Roman" w:cs="Times New Roman"/>
        </w:rPr>
        <w:t xml:space="preserve">several members of the European Parliament, </w:t>
      </w:r>
      <w:r w:rsidR="00500261" w:rsidRPr="002268EF">
        <w:rPr>
          <w:rFonts w:ascii="Times New Roman" w:hAnsi="Times New Roman" w:cs="Times New Roman"/>
        </w:rPr>
        <w:t xml:space="preserve">experts </w:t>
      </w:r>
      <w:r w:rsidRPr="002268EF">
        <w:rPr>
          <w:rFonts w:ascii="Times New Roman" w:hAnsi="Times New Roman" w:cs="Times New Roman"/>
        </w:rPr>
        <w:t xml:space="preserve">from the OECD, </w:t>
      </w:r>
      <w:r w:rsidR="00500261" w:rsidRPr="002268EF">
        <w:rPr>
          <w:rFonts w:ascii="Times New Roman" w:hAnsi="Times New Roman" w:cs="Times New Roman"/>
        </w:rPr>
        <w:t xml:space="preserve">the European Commission, CEDEFOP, Eurofound, Migration Policy Institute, </w:t>
      </w:r>
      <w:r w:rsidR="00BF4B67" w:rsidRPr="002268EF">
        <w:rPr>
          <w:rFonts w:ascii="Times New Roman" w:hAnsi="Times New Roman" w:cs="Times New Roman"/>
          <w:lang w:val="en"/>
        </w:rPr>
        <w:t xml:space="preserve">European Network of Migrant Women (ENoMW), </w:t>
      </w:r>
      <w:r w:rsidRPr="002268EF">
        <w:rPr>
          <w:rFonts w:ascii="Times New Roman" w:hAnsi="Times New Roman" w:cs="Times New Roman"/>
        </w:rPr>
        <w:t xml:space="preserve">the European Trade Union Confederation </w:t>
      </w:r>
      <w:r w:rsidR="00D40BCA" w:rsidRPr="008C0AB2">
        <w:rPr>
          <w:rFonts w:ascii="Times New Roman" w:hAnsi="Times New Roman" w:cs="Times New Roman"/>
        </w:rPr>
        <w:t xml:space="preserve">(ETUC) </w:t>
      </w:r>
      <w:r w:rsidRPr="002268EF">
        <w:rPr>
          <w:rFonts w:ascii="Times New Roman" w:hAnsi="Times New Roman" w:cs="Times New Roman"/>
        </w:rPr>
        <w:t xml:space="preserve">and </w:t>
      </w:r>
      <w:r w:rsidR="00FB260B" w:rsidRPr="008C0AB2">
        <w:rPr>
          <w:rFonts w:ascii="Times New Roman" w:hAnsi="Times New Roman" w:cs="Times New Roman"/>
        </w:rPr>
        <w:t xml:space="preserve">the </w:t>
      </w:r>
      <w:r w:rsidR="00FB260B" w:rsidRPr="002268EF">
        <w:rPr>
          <w:rFonts w:ascii="Times New Roman" w:hAnsi="Times New Roman" w:cs="Times New Roman"/>
          <w:lang w:val="en"/>
        </w:rPr>
        <w:t>Deputy</w:t>
      </w:r>
      <w:r w:rsidR="005507C7">
        <w:rPr>
          <w:rFonts w:ascii="Times New Roman" w:hAnsi="Times New Roman" w:cs="Times New Roman"/>
          <w:lang w:val="en"/>
        </w:rPr>
        <w:noBreakHyphen/>
      </w:r>
      <w:r w:rsidR="00FB260B" w:rsidRPr="002268EF">
        <w:rPr>
          <w:rFonts w:ascii="Times New Roman" w:hAnsi="Times New Roman" w:cs="Times New Roman"/>
          <w:lang w:val="en"/>
        </w:rPr>
        <w:t>Mayor of Ixelles and Member of the Brussels Parliament and of the French Community Parliament</w:t>
      </w:r>
      <w:r w:rsidRPr="002268EF">
        <w:rPr>
          <w:rFonts w:ascii="Times New Roman" w:hAnsi="Times New Roman" w:cs="Times New Roman"/>
        </w:rPr>
        <w:t>.</w:t>
      </w:r>
    </w:p>
    <w:p w:rsidR="00B9660C" w:rsidRPr="008C0AB2" w:rsidRDefault="00B9660C" w:rsidP="002268EF">
      <w:pPr>
        <w:spacing w:after="0"/>
        <w:jc w:val="both"/>
        <w:rPr>
          <w:rFonts w:ascii="Times New Roman" w:hAnsi="Times New Roman" w:cs="Times New Roman"/>
        </w:rPr>
      </w:pPr>
    </w:p>
    <w:p w:rsidR="00FB260B" w:rsidRPr="002268EF" w:rsidRDefault="00FB260B" w:rsidP="002268EF">
      <w:pPr>
        <w:spacing w:after="0"/>
        <w:ind w:left="360"/>
        <w:jc w:val="both"/>
        <w:rPr>
          <w:rFonts w:ascii="Times New Roman" w:hAnsi="Times New Roman" w:cs="Times New Roman"/>
        </w:rPr>
      </w:pPr>
      <w:r w:rsidRPr="002268EF">
        <w:rPr>
          <w:rFonts w:ascii="Times New Roman" w:hAnsi="Times New Roman" w:cs="Times New Roman"/>
        </w:rPr>
        <w:t>The conference was well-timed and provided a concrete input to the European Commission's work on a new policy on legal migration from third countries and on the revision of the Blue Card Directive. Indeed, the event's conclusions were shared with the informal Expert Group on Economic Migration set up by the European Commission.</w:t>
      </w:r>
    </w:p>
    <w:p w:rsidR="00B9660C" w:rsidRPr="008C0AB2" w:rsidRDefault="00B9660C" w:rsidP="002268EF">
      <w:pPr>
        <w:spacing w:after="0"/>
        <w:jc w:val="both"/>
        <w:rPr>
          <w:rFonts w:ascii="Times New Roman" w:hAnsi="Times New Roman" w:cs="Times New Roman"/>
        </w:rPr>
      </w:pPr>
    </w:p>
    <w:p w:rsidR="00FB260B" w:rsidRPr="002268EF" w:rsidRDefault="00FB260B" w:rsidP="002A1026">
      <w:pPr>
        <w:spacing w:after="0"/>
        <w:ind w:left="360"/>
        <w:jc w:val="both"/>
        <w:rPr>
          <w:rFonts w:ascii="Times New Roman" w:hAnsi="Times New Roman" w:cs="Times New Roman"/>
        </w:rPr>
      </w:pPr>
      <w:r w:rsidRPr="002268EF">
        <w:rPr>
          <w:rFonts w:ascii="Times New Roman" w:hAnsi="Times New Roman" w:cs="Times New Roman"/>
        </w:rPr>
        <w:t xml:space="preserve">It </w:t>
      </w:r>
      <w:r w:rsidRPr="008C0AB2">
        <w:rPr>
          <w:rFonts w:ascii="Times New Roman" w:hAnsi="Times New Roman" w:cs="Times New Roman"/>
        </w:rPr>
        <w:t xml:space="preserve">was also </w:t>
      </w:r>
      <w:r w:rsidR="00F4464D" w:rsidRPr="008C0AB2">
        <w:rPr>
          <w:rFonts w:ascii="Times New Roman" w:hAnsi="Times New Roman" w:cs="Times New Roman"/>
        </w:rPr>
        <w:t xml:space="preserve">the first opportunity </w:t>
      </w:r>
      <w:r w:rsidRPr="002268EF">
        <w:rPr>
          <w:rFonts w:ascii="Times New Roman" w:hAnsi="Times New Roman" w:cs="Times New Roman"/>
        </w:rPr>
        <w:t xml:space="preserve">to cooperate with the </w:t>
      </w:r>
      <w:r w:rsidRPr="002268EF">
        <w:rPr>
          <w:rFonts w:ascii="Times New Roman" w:hAnsi="Times New Roman" w:cs="Times New Roman"/>
          <w:lang w:val="fr-BE"/>
        </w:rPr>
        <w:t>European Parliamentary Research Service</w:t>
      </w:r>
      <w:r w:rsidR="002A1026">
        <w:rPr>
          <w:rFonts w:ascii="Times New Roman" w:hAnsi="Times New Roman" w:cs="Times New Roman"/>
          <w:lang w:val="fr-BE"/>
        </w:rPr>
        <w:t> </w:t>
      </w:r>
      <w:r w:rsidRPr="002268EF">
        <w:rPr>
          <w:rFonts w:ascii="Times New Roman" w:hAnsi="Times New Roman" w:cs="Times New Roman"/>
        </w:rPr>
        <w:t>(EPRS)</w:t>
      </w:r>
      <w:r w:rsidRPr="008C0AB2">
        <w:rPr>
          <w:rFonts w:ascii="Times New Roman" w:hAnsi="Times New Roman" w:cs="Times New Roman"/>
        </w:rPr>
        <w:t xml:space="preserve"> in the framework of the Cooperation Agreement between the Parliament and the EESC. The EPRS prepared a briefing on the conference's topic and widely communicated on it. </w:t>
      </w:r>
    </w:p>
    <w:p w:rsidR="00506FEB" w:rsidRPr="002268EF" w:rsidRDefault="006D74FC" w:rsidP="00607F20">
      <w:pPr>
        <w:spacing w:after="0"/>
        <w:jc w:val="both"/>
        <w:rPr>
          <w:rFonts w:ascii="Times New Roman" w:hAnsi="Times New Roman" w:cs="Times New Roman"/>
          <w:lang w:val="en-GB"/>
        </w:rPr>
      </w:pPr>
      <w:r w:rsidRPr="002268EF">
        <w:rPr>
          <w:rFonts w:ascii="Times New Roman" w:hAnsi="Times New Roman" w:cs="Times New Roman"/>
        </w:rPr>
        <w:lastRenderedPageBreak/>
        <w:t xml:space="preserve">As </w:t>
      </w:r>
      <w:r w:rsidR="00F4464D" w:rsidRPr="008C0AB2">
        <w:rPr>
          <w:rFonts w:ascii="Times New Roman" w:hAnsi="Times New Roman" w:cs="Times New Roman"/>
        </w:rPr>
        <w:t>anticipated</w:t>
      </w:r>
      <w:r w:rsidR="00F4464D" w:rsidRPr="002268EF">
        <w:rPr>
          <w:rFonts w:ascii="Times New Roman" w:hAnsi="Times New Roman" w:cs="Times New Roman"/>
        </w:rPr>
        <w:t xml:space="preserve"> </w:t>
      </w:r>
      <w:r w:rsidRPr="002268EF">
        <w:rPr>
          <w:rFonts w:ascii="Times New Roman" w:hAnsi="Times New Roman" w:cs="Times New Roman"/>
        </w:rPr>
        <w:t xml:space="preserve">in its </w:t>
      </w:r>
      <w:r w:rsidR="005F2E24" w:rsidRPr="002268EF">
        <w:rPr>
          <w:rFonts w:ascii="Times New Roman" w:hAnsi="Times New Roman" w:cs="Times New Roman"/>
        </w:rPr>
        <w:t>w</w:t>
      </w:r>
      <w:r w:rsidRPr="002268EF">
        <w:rPr>
          <w:rFonts w:ascii="Times New Roman" w:hAnsi="Times New Roman" w:cs="Times New Roman"/>
        </w:rPr>
        <w:t xml:space="preserve">ork programme, </w:t>
      </w:r>
      <w:r w:rsidR="005F2E24" w:rsidRPr="002268EF">
        <w:rPr>
          <w:rFonts w:ascii="Times New Roman" w:hAnsi="Times New Roman" w:cs="Times New Roman"/>
        </w:rPr>
        <w:t xml:space="preserve">in 2014 </w:t>
      </w:r>
      <w:r w:rsidRPr="002268EF">
        <w:rPr>
          <w:rFonts w:ascii="Times New Roman" w:hAnsi="Times New Roman" w:cs="Times New Roman"/>
          <w:lang w:val="en-GB"/>
        </w:rPr>
        <w:t xml:space="preserve">the Labour Market Observatory also conducted </w:t>
      </w:r>
      <w:r w:rsidRPr="002268EF">
        <w:rPr>
          <w:rFonts w:ascii="Times New Roman" w:hAnsi="Times New Roman" w:cs="Times New Roman"/>
          <w:b/>
          <w:lang w:val="en-GB"/>
        </w:rPr>
        <w:t>an in</w:t>
      </w:r>
      <w:r w:rsidR="00607F20">
        <w:rPr>
          <w:rFonts w:ascii="Times New Roman" w:hAnsi="Times New Roman" w:cs="Times New Roman"/>
          <w:b/>
          <w:lang w:val="en-GB"/>
        </w:rPr>
        <w:noBreakHyphen/>
      </w:r>
      <w:r w:rsidRPr="002268EF">
        <w:rPr>
          <w:rFonts w:ascii="Times New Roman" w:hAnsi="Times New Roman" w:cs="Times New Roman"/>
          <w:b/>
          <w:lang w:val="en-GB"/>
        </w:rPr>
        <w:t xml:space="preserve">depth </w:t>
      </w:r>
      <w:r w:rsidR="00602946" w:rsidRPr="002268EF">
        <w:rPr>
          <w:rFonts w:ascii="Times New Roman" w:hAnsi="Times New Roman" w:cs="Times New Roman"/>
          <w:b/>
        </w:rPr>
        <w:t>impact study</w:t>
      </w:r>
      <w:r w:rsidRPr="002268EF">
        <w:rPr>
          <w:rFonts w:ascii="Times New Roman" w:hAnsi="Times New Roman" w:cs="Times New Roman"/>
          <w:b/>
          <w:lang w:val="en-GB"/>
        </w:rPr>
        <w:t xml:space="preserve"> </w:t>
      </w:r>
      <w:r w:rsidRPr="002268EF">
        <w:rPr>
          <w:rFonts w:ascii="Times New Roman" w:hAnsi="Times New Roman" w:cs="Times New Roman"/>
          <w:lang w:val="en-GB"/>
        </w:rPr>
        <w:t>focusing on the views and recommendations of organi</w:t>
      </w:r>
      <w:r w:rsidR="005F2E24" w:rsidRPr="002268EF">
        <w:rPr>
          <w:rFonts w:ascii="Times New Roman" w:hAnsi="Times New Roman" w:cs="Times New Roman"/>
          <w:lang w:val="en-GB"/>
        </w:rPr>
        <w:t>s</w:t>
      </w:r>
      <w:r w:rsidRPr="002268EF">
        <w:rPr>
          <w:rFonts w:ascii="Times New Roman" w:hAnsi="Times New Roman" w:cs="Times New Roman"/>
          <w:lang w:val="en-GB"/>
        </w:rPr>
        <w:t xml:space="preserve">ed civil society on European and national policies put in place to help young people find work. The study focused on a selection of six Member States </w:t>
      </w:r>
      <w:r w:rsidR="00805D67" w:rsidRPr="002268EF">
        <w:rPr>
          <w:rFonts w:ascii="Times New Roman" w:hAnsi="Times New Roman" w:cs="Times New Roman"/>
          <w:lang w:val="en-GB"/>
        </w:rPr>
        <w:t xml:space="preserve">with </w:t>
      </w:r>
      <w:r w:rsidRPr="002268EF">
        <w:rPr>
          <w:rFonts w:ascii="Times New Roman" w:hAnsi="Times New Roman" w:cs="Times New Roman"/>
          <w:lang w:val="en-GB"/>
        </w:rPr>
        <w:t xml:space="preserve">a variety of patterns and approaches to </w:t>
      </w:r>
      <w:r w:rsidR="00F4464D" w:rsidRPr="008C0AB2">
        <w:rPr>
          <w:rFonts w:ascii="Times New Roman" w:hAnsi="Times New Roman" w:cs="Times New Roman"/>
          <w:lang w:val="en-GB"/>
        </w:rPr>
        <w:t xml:space="preserve">helping </w:t>
      </w:r>
      <w:r w:rsidRPr="002268EF">
        <w:rPr>
          <w:rFonts w:ascii="Times New Roman" w:hAnsi="Times New Roman" w:cs="Times New Roman"/>
          <w:lang w:val="en-GB"/>
        </w:rPr>
        <w:t xml:space="preserve">young people </w:t>
      </w:r>
      <w:r w:rsidR="00F4464D" w:rsidRPr="008C0AB2">
        <w:rPr>
          <w:rFonts w:ascii="Times New Roman" w:hAnsi="Times New Roman" w:cs="Times New Roman"/>
          <w:lang w:val="en-GB"/>
        </w:rPr>
        <w:t>in</w:t>
      </w:r>
      <w:r w:rsidR="00F4464D" w:rsidRPr="002268EF">
        <w:rPr>
          <w:rFonts w:ascii="Times New Roman" w:hAnsi="Times New Roman" w:cs="Times New Roman"/>
          <w:lang w:val="en-GB"/>
        </w:rPr>
        <w:t xml:space="preserve"> </w:t>
      </w:r>
      <w:r w:rsidRPr="002268EF">
        <w:rPr>
          <w:rFonts w:ascii="Times New Roman" w:hAnsi="Times New Roman" w:cs="Times New Roman"/>
          <w:lang w:val="en-GB"/>
        </w:rPr>
        <w:t>the labour market</w:t>
      </w:r>
      <w:r w:rsidR="008A5C24" w:rsidRPr="002268EF">
        <w:rPr>
          <w:rFonts w:ascii="Times New Roman" w:hAnsi="Times New Roman" w:cs="Times New Roman"/>
          <w:lang w:val="en-GB"/>
        </w:rPr>
        <w:t> </w:t>
      </w:r>
      <w:r w:rsidRPr="002268EF">
        <w:rPr>
          <w:rFonts w:ascii="Times New Roman" w:hAnsi="Times New Roman" w:cs="Times New Roman"/>
          <w:lang w:val="en-GB"/>
        </w:rPr>
        <w:t xml:space="preserve">(Greece, Croatia, Italy, Austria, Slovakia and Finland). </w:t>
      </w:r>
    </w:p>
    <w:p w:rsidR="00B9660C" w:rsidRPr="008C0AB2" w:rsidRDefault="00B9660C" w:rsidP="002268EF">
      <w:pPr>
        <w:spacing w:after="0"/>
        <w:jc w:val="both"/>
        <w:rPr>
          <w:rFonts w:ascii="Times New Roman" w:eastAsia="Calibri" w:hAnsi="Times New Roman" w:cs="Times New Roman"/>
        </w:rPr>
      </w:pPr>
    </w:p>
    <w:p w:rsidR="006D74FC" w:rsidRPr="002268EF" w:rsidRDefault="00506FEB" w:rsidP="002268EF">
      <w:pPr>
        <w:spacing w:after="0"/>
        <w:jc w:val="both"/>
        <w:rPr>
          <w:rFonts w:ascii="Times New Roman" w:hAnsi="Times New Roman" w:cs="Times New Roman"/>
          <w:lang w:val="en-GB"/>
        </w:rPr>
      </w:pPr>
      <w:r w:rsidRPr="002268EF">
        <w:rPr>
          <w:rFonts w:ascii="Times New Roman" w:eastAsia="Calibri" w:hAnsi="Times New Roman" w:cs="Times New Roman"/>
        </w:rPr>
        <w:t xml:space="preserve">The LMO's study provided clear added value to the </w:t>
      </w:r>
      <w:r w:rsidR="00EF1847" w:rsidRPr="008C0AB2">
        <w:rPr>
          <w:rFonts w:ascii="Times New Roman" w:eastAsia="Calibri" w:hAnsi="Times New Roman" w:cs="Times New Roman"/>
        </w:rPr>
        <w:t>mass</w:t>
      </w:r>
      <w:r w:rsidRPr="002268EF">
        <w:rPr>
          <w:rFonts w:ascii="Times New Roman" w:eastAsia="Calibri" w:hAnsi="Times New Roman" w:cs="Times New Roman"/>
        </w:rPr>
        <w:t xml:space="preserve"> of existing European documents by going directly to the stakeholders and asking for their views on issues such as the implementation of the Youth Guarantee and the effectiveness of the traineeship and apprenticeship systems.</w:t>
      </w:r>
      <w:r w:rsidR="00A8624C" w:rsidRPr="008C0AB2">
        <w:rPr>
          <w:rFonts w:ascii="Times New Roman" w:eastAsia="Calibri" w:hAnsi="Times New Roman" w:cs="Times New Roman"/>
        </w:rPr>
        <w:t xml:space="preserve"> </w:t>
      </w:r>
      <w:r w:rsidRPr="002268EF">
        <w:rPr>
          <w:rFonts w:ascii="Times New Roman" w:hAnsi="Times New Roman" w:cs="Times New Roman"/>
          <w:lang w:val="en-GB"/>
        </w:rPr>
        <w:t xml:space="preserve">Indeed, </w:t>
      </w:r>
      <w:r w:rsidR="00EF1847" w:rsidRPr="008C0AB2">
        <w:rPr>
          <w:rFonts w:ascii="Times New Roman" w:hAnsi="Times New Roman" w:cs="Times New Roman"/>
          <w:lang w:val="en-GB"/>
        </w:rPr>
        <w:t>LMO m</w:t>
      </w:r>
      <w:r w:rsidR="006D74FC" w:rsidRPr="002268EF">
        <w:rPr>
          <w:rFonts w:ascii="Times New Roman" w:hAnsi="Times New Roman" w:cs="Times New Roman"/>
          <w:lang w:val="en-GB"/>
        </w:rPr>
        <w:t xml:space="preserve">embers conducted interviews on the ground in the Member States to get a direct insight into good practices and </w:t>
      </w:r>
      <w:r w:rsidR="001377E0" w:rsidRPr="002268EF">
        <w:rPr>
          <w:rFonts w:ascii="Times New Roman" w:hAnsi="Times New Roman" w:cs="Times New Roman"/>
          <w:lang w:val="en-GB"/>
        </w:rPr>
        <w:t xml:space="preserve">the </w:t>
      </w:r>
      <w:r w:rsidR="006D74FC" w:rsidRPr="002268EF">
        <w:rPr>
          <w:rFonts w:ascii="Times New Roman" w:hAnsi="Times New Roman" w:cs="Times New Roman"/>
          <w:lang w:val="en-GB"/>
        </w:rPr>
        <w:t xml:space="preserve">ideas and possible concerns of public authorities and civil society stakeholders, including social partners. </w:t>
      </w:r>
    </w:p>
    <w:p w:rsidR="006D74FC" w:rsidRPr="002268EF" w:rsidRDefault="006D74FC" w:rsidP="002268EF">
      <w:pPr>
        <w:spacing w:after="0"/>
        <w:rPr>
          <w:rFonts w:ascii="Times New Roman" w:hAnsi="Times New Roman" w:cs="Times New Roman"/>
          <w:lang w:val="en-GB"/>
        </w:rPr>
      </w:pPr>
    </w:p>
    <w:p w:rsidR="00EF1847" w:rsidRPr="002268EF" w:rsidRDefault="00506FEB" w:rsidP="00216200">
      <w:pPr>
        <w:spacing w:after="0"/>
        <w:jc w:val="both"/>
        <w:rPr>
          <w:rFonts w:ascii="Times New Roman" w:hAnsi="Times New Roman" w:cs="Times New Roman"/>
          <w:lang w:val="en-GB"/>
        </w:rPr>
      </w:pPr>
      <w:r w:rsidRPr="002268EF">
        <w:rPr>
          <w:rFonts w:ascii="Times New Roman" w:hAnsi="Times New Roman" w:cs="Times New Roman"/>
          <w:lang w:val="en-GB"/>
        </w:rPr>
        <w:t xml:space="preserve">This work has been well recognised by the European Parliament and the European Commission </w:t>
      </w:r>
      <w:r w:rsidR="00EF1847" w:rsidRPr="002268EF">
        <w:rPr>
          <w:rFonts w:ascii="Times New Roman" w:hAnsi="Times New Roman" w:cs="Times New Roman"/>
          <w:lang w:val="en-GB"/>
        </w:rPr>
        <w:t>and the LMO members have widely communicated the study's findings and recommendations at both EU and national level</w:t>
      </w:r>
      <w:r w:rsidR="00F4464D" w:rsidRPr="008C0AB2">
        <w:rPr>
          <w:rFonts w:ascii="Times New Roman" w:hAnsi="Times New Roman" w:cs="Times New Roman"/>
          <w:lang w:val="en-GB"/>
        </w:rPr>
        <w:t>s</w:t>
      </w:r>
      <w:r w:rsidR="00EF1847" w:rsidRPr="002268EF">
        <w:rPr>
          <w:rFonts w:ascii="Times New Roman" w:hAnsi="Times New Roman" w:cs="Times New Roman"/>
          <w:lang w:val="en-GB"/>
        </w:rPr>
        <w:t>.</w:t>
      </w:r>
    </w:p>
    <w:p w:rsidR="00506FEB" w:rsidRPr="002268EF" w:rsidRDefault="00EF1847" w:rsidP="002268EF">
      <w:pPr>
        <w:spacing w:after="0"/>
        <w:rPr>
          <w:rFonts w:ascii="Times New Roman" w:hAnsi="Times New Roman" w:cs="Times New Roman"/>
          <w:lang w:val="en-GB"/>
        </w:rPr>
      </w:pPr>
      <w:r w:rsidRPr="002268EF">
        <w:rPr>
          <w:rFonts w:ascii="Times New Roman" w:hAnsi="Times New Roman" w:cs="Times New Roman"/>
          <w:lang w:val="en-GB"/>
        </w:rPr>
        <w:t xml:space="preserve"> </w:t>
      </w:r>
    </w:p>
    <w:p w:rsidR="00637857" w:rsidRPr="002268EF" w:rsidRDefault="00637857" w:rsidP="002268EF">
      <w:pPr>
        <w:spacing w:after="0"/>
        <w:rPr>
          <w:rFonts w:ascii="Times New Roman" w:hAnsi="Times New Roman" w:cs="Times New Roman"/>
        </w:rPr>
      </w:pPr>
      <w:r w:rsidRPr="002268EF">
        <w:rPr>
          <w:rFonts w:ascii="Times New Roman" w:hAnsi="Times New Roman" w:cs="Times New Roman"/>
        </w:rPr>
        <w:t xml:space="preserve">Further activities </w:t>
      </w:r>
      <w:r w:rsidR="00646816" w:rsidRPr="002268EF">
        <w:rPr>
          <w:rFonts w:ascii="Times New Roman" w:hAnsi="Times New Roman" w:cs="Times New Roman"/>
        </w:rPr>
        <w:t xml:space="preserve">between </w:t>
      </w:r>
      <w:r w:rsidRPr="002268EF">
        <w:rPr>
          <w:rFonts w:ascii="Times New Roman" w:hAnsi="Times New Roman" w:cs="Times New Roman"/>
        </w:rPr>
        <w:t>201</w:t>
      </w:r>
      <w:r w:rsidR="00A46BEE" w:rsidRPr="002268EF">
        <w:rPr>
          <w:rFonts w:ascii="Times New Roman" w:hAnsi="Times New Roman" w:cs="Times New Roman"/>
        </w:rPr>
        <w:t>3 and 201</w:t>
      </w:r>
      <w:r w:rsidR="00646816" w:rsidRPr="002268EF">
        <w:rPr>
          <w:rFonts w:ascii="Times New Roman" w:hAnsi="Times New Roman" w:cs="Times New Roman"/>
        </w:rPr>
        <w:t>5</w:t>
      </w:r>
      <w:r w:rsidRPr="002268EF">
        <w:rPr>
          <w:rFonts w:ascii="Times New Roman" w:hAnsi="Times New Roman" w:cs="Times New Roman"/>
        </w:rPr>
        <w:t xml:space="preserve"> included</w:t>
      </w:r>
      <w:r w:rsidR="004E7E64" w:rsidRPr="002268EF">
        <w:rPr>
          <w:rFonts w:ascii="Times New Roman" w:hAnsi="Times New Roman" w:cs="Times New Roman"/>
        </w:rPr>
        <w:t>:</w:t>
      </w:r>
    </w:p>
    <w:p w:rsidR="004E7E64" w:rsidRPr="002268EF" w:rsidRDefault="004E7E64" w:rsidP="002268EF">
      <w:pPr>
        <w:spacing w:after="0"/>
        <w:rPr>
          <w:rFonts w:ascii="Times New Roman" w:hAnsi="Times New Roman" w:cs="Times New Roman"/>
        </w:rPr>
      </w:pPr>
    </w:p>
    <w:p w:rsidR="00637857" w:rsidRPr="002268EF" w:rsidRDefault="00EF1847" w:rsidP="002268EF">
      <w:pPr>
        <w:pStyle w:val="ListParagraph"/>
        <w:numPr>
          <w:ilvl w:val="0"/>
          <w:numId w:val="3"/>
        </w:numPr>
        <w:spacing w:line="276" w:lineRule="auto"/>
        <w:ind w:left="360"/>
        <w:jc w:val="both"/>
        <w:rPr>
          <w:rFonts w:ascii="Times New Roman" w:hAnsi="Times New Roman"/>
          <w:lang w:val="en-US"/>
        </w:rPr>
      </w:pPr>
      <w:r w:rsidRPr="002268EF">
        <w:rPr>
          <w:rFonts w:ascii="Times New Roman" w:hAnsi="Times New Roman"/>
          <w:lang w:val="en-US"/>
        </w:rPr>
        <w:t>t</w:t>
      </w:r>
      <w:r w:rsidR="00637857" w:rsidRPr="002268EF">
        <w:rPr>
          <w:rFonts w:ascii="Times New Roman" w:hAnsi="Times New Roman"/>
          <w:lang w:val="en-US"/>
        </w:rPr>
        <w:t>he LMO’s contribution</w:t>
      </w:r>
      <w:r w:rsidRPr="002268EF">
        <w:rPr>
          <w:rFonts w:ascii="Times New Roman" w:hAnsi="Times New Roman"/>
          <w:lang w:val="en-US"/>
        </w:rPr>
        <w:t>s</w:t>
      </w:r>
      <w:r w:rsidR="00637857" w:rsidRPr="002268EF">
        <w:rPr>
          <w:rFonts w:ascii="Times New Roman" w:hAnsi="Times New Roman"/>
          <w:lang w:val="en-US"/>
        </w:rPr>
        <w:t xml:space="preserve"> to</w:t>
      </w:r>
      <w:r w:rsidR="00637857" w:rsidRPr="002268EF">
        <w:rPr>
          <w:rFonts w:ascii="Times New Roman" w:hAnsi="Times New Roman"/>
          <w:b/>
          <w:lang w:val="en-US"/>
        </w:rPr>
        <w:t xml:space="preserve"> the </w:t>
      </w:r>
      <w:hyperlink r:id="rId12" w:history="1">
        <w:r w:rsidR="00637857" w:rsidRPr="002268EF">
          <w:rPr>
            <w:rStyle w:val="Hyperlink"/>
            <w:rFonts w:ascii="Times New Roman" w:hAnsi="Times New Roman"/>
            <w:b/>
            <w:color w:val="auto"/>
            <w:u w:val="none"/>
            <w:lang w:val="en-US"/>
          </w:rPr>
          <w:t>Pilot study on the workings of the Services Directive in the construction sector</w:t>
        </w:r>
      </w:hyperlink>
      <w:r w:rsidR="00637857" w:rsidRPr="002268EF">
        <w:rPr>
          <w:rFonts w:ascii="Times New Roman" w:hAnsi="Times New Roman"/>
          <w:b/>
          <w:lang w:val="en-US"/>
        </w:rPr>
        <w:t xml:space="preserve"> </w:t>
      </w:r>
      <w:r w:rsidRPr="002268EF">
        <w:rPr>
          <w:rFonts w:ascii="Times New Roman" w:hAnsi="Times New Roman"/>
          <w:b/>
          <w:lang w:val="en-US"/>
        </w:rPr>
        <w:t>and the meat sector</w:t>
      </w:r>
      <w:r w:rsidRPr="002268EF">
        <w:rPr>
          <w:rFonts w:ascii="Times New Roman" w:hAnsi="Times New Roman"/>
          <w:lang w:val="en-US"/>
        </w:rPr>
        <w:t xml:space="preserve"> </w:t>
      </w:r>
      <w:r w:rsidR="00637857" w:rsidRPr="002268EF">
        <w:rPr>
          <w:rFonts w:ascii="Times New Roman" w:hAnsi="Times New Roman"/>
          <w:lang w:val="en-US"/>
        </w:rPr>
        <w:t xml:space="preserve">carried out by the Single Market Observatory (SMO) – </w:t>
      </w:r>
      <w:r w:rsidR="00FC11A7" w:rsidRPr="002268EF">
        <w:rPr>
          <w:rFonts w:ascii="Times New Roman" w:hAnsi="Times New Roman"/>
          <w:lang w:val="en-US"/>
        </w:rPr>
        <w:t xml:space="preserve">the LMO contributed </w:t>
      </w:r>
      <w:r w:rsidR="00637857" w:rsidRPr="002268EF">
        <w:rPr>
          <w:rFonts w:ascii="Times New Roman" w:hAnsi="Times New Roman"/>
          <w:lang w:val="en-US"/>
        </w:rPr>
        <w:t xml:space="preserve">during </w:t>
      </w:r>
      <w:r w:rsidRPr="002268EF">
        <w:rPr>
          <w:rFonts w:ascii="Times New Roman" w:hAnsi="Times New Roman"/>
          <w:lang w:val="en-US"/>
        </w:rPr>
        <w:t xml:space="preserve">their </w:t>
      </w:r>
      <w:r w:rsidR="00637857" w:rsidRPr="002268EF">
        <w:rPr>
          <w:rFonts w:ascii="Times New Roman" w:hAnsi="Times New Roman"/>
          <w:lang w:val="en-US"/>
        </w:rPr>
        <w:t>preparatory phase</w:t>
      </w:r>
      <w:r w:rsidRPr="002268EF">
        <w:rPr>
          <w:rFonts w:ascii="Times New Roman" w:hAnsi="Times New Roman"/>
          <w:lang w:val="en-US"/>
        </w:rPr>
        <w:t>s</w:t>
      </w:r>
      <w:r w:rsidR="00637857" w:rsidRPr="002268EF">
        <w:rPr>
          <w:rFonts w:ascii="Times New Roman" w:hAnsi="Times New Roman"/>
          <w:lang w:val="en-US"/>
        </w:rPr>
        <w:t xml:space="preserve"> (e.g. questionnaire), the fact-finding missions and the reporting phase</w:t>
      </w:r>
      <w:r w:rsidRPr="002268EF">
        <w:rPr>
          <w:rFonts w:ascii="Times New Roman" w:hAnsi="Times New Roman"/>
          <w:lang w:val="en-US"/>
        </w:rPr>
        <w:t>s</w:t>
      </w:r>
      <w:r w:rsidR="00637857" w:rsidRPr="002268EF">
        <w:rPr>
          <w:rFonts w:ascii="Times New Roman" w:hAnsi="Times New Roman"/>
          <w:lang w:val="en-US"/>
        </w:rPr>
        <w:t>;</w:t>
      </w:r>
    </w:p>
    <w:p w:rsidR="00637857" w:rsidRPr="008C0AB2" w:rsidRDefault="00EF1847" w:rsidP="002268EF">
      <w:pPr>
        <w:pStyle w:val="ListParagraph"/>
        <w:numPr>
          <w:ilvl w:val="0"/>
          <w:numId w:val="3"/>
        </w:numPr>
        <w:spacing w:line="276" w:lineRule="auto"/>
        <w:ind w:left="360"/>
        <w:jc w:val="both"/>
        <w:rPr>
          <w:rFonts w:ascii="Times New Roman" w:hAnsi="Times New Roman"/>
        </w:rPr>
      </w:pPr>
      <w:r w:rsidRPr="002268EF">
        <w:rPr>
          <w:rFonts w:ascii="Times New Roman" w:hAnsi="Times New Roman"/>
          <w:lang w:val="en-US"/>
        </w:rPr>
        <w:t xml:space="preserve">the LMO's </w:t>
      </w:r>
      <w:r w:rsidR="00637857" w:rsidRPr="002268EF">
        <w:rPr>
          <w:rFonts w:ascii="Times New Roman" w:hAnsi="Times New Roman"/>
          <w:lang w:val="en-US"/>
        </w:rPr>
        <w:t>participat</w:t>
      </w:r>
      <w:r w:rsidR="004E7E64" w:rsidRPr="002268EF">
        <w:rPr>
          <w:rFonts w:ascii="Times New Roman" w:hAnsi="Times New Roman"/>
          <w:lang w:val="en-US"/>
        </w:rPr>
        <w:t>ion</w:t>
      </w:r>
      <w:r w:rsidR="00637857" w:rsidRPr="002268EF">
        <w:rPr>
          <w:rFonts w:ascii="Times New Roman" w:hAnsi="Times New Roman"/>
          <w:lang w:val="en-US"/>
        </w:rPr>
        <w:t xml:space="preserve"> </w:t>
      </w:r>
      <w:r w:rsidR="006506FF" w:rsidRPr="002268EF">
        <w:rPr>
          <w:rFonts w:ascii="Times New Roman" w:hAnsi="Times New Roman"/>
          <w:lang w:val="en-US"/>
        </w:rPr>
        <w:t>in</w:t>
      </w:r>
      <w:r w:rsidR="006506FF" w:rsidRPr="002268EF">
        <w:rPr>
          <w:rFonts w:ascii="Times New Roman" w:hAnsi="Times New Roman"/>
          <w:b/>
          <w:lang w:val="en-US"/>
        </w:rPr>
        <w:t xml:space="preserve"> </w:t>
      </w:r>
      <w:hyperlink r:id="rId13" w:history="1">
        <w:r w:rsidR="00637857" w:rsidRPr="002268EF">
          <w:rPr>
            <w:rStyle w:val="Hyperlink"/>
            <w:rFonts w:ascii="Times New Roman" w:hAnsi="Times New Roman"/>
            <w:b/>
            <w:color w:val="auto"/>
            <w:u w:val="none"/>
            <w:lang w:val="en-US"/>
          </w:rPr>
          <w:t>the “My Europe…</w:t>
        </w:r>
        <w:r w:rsidR="004C74CA">
          <w:rPr>
            <w:rStyle w:val="Hyperlink"/>
            <w:rFonts w:ascii="Times New Roman" w:hAnsi="Times New Roman"/>
            <w:b/>
            <w:color w:val="auto"/>
            <w:u w:val="none"/>
            <w:lang w:val="en-US"/>
          </w:rPr>
          <w:t xml:space="preserve"> </w:t>
        </w:r>
        <w:r w:rsidR="0009347F" w:rsidRPr="002268EF">
          <w:rPr>
            <w:rStyle w:val="Hyperlink"/>
            <w:rFonts w:ascii="Times New Roman" w:hAnsi="Times New Roman"/>
            <w:b/>
            <w:color w:val="auto"/>
            <w:u w:val="none"/>
            <w:lang w:val="en-US"/>
          </w:rPr>
          <w:t>T</w:t>
        </w:r>
        <w:r w:rsidR="00637857" w:rsidRPr="002268EF">
          <w:rPr>
            <w:rStyle w:val="Hyperlink"/>
            <w:rFonts w:ascii="Times New Roman" w:hAnsi="Times New Roman"/>
            <w:b/>
            <w:color w:val="auto"/>
            <w:u w:val="none"/>
            <w:lang w:val="en-US"/>
          </w:rPr>
          <w:t>omorrow</w:t>
        </w:r>
        <w:r w:rsidR="0009347F" w:rsidRPr="002268EF">
          <w:rPr>
            <w:rStyle w:val="Hyperlink"/>
            <w:rFonts w:ascii="Times New Roman" w:hAnsi="Times New Roman"/>
            <w:b/>
            <w:color w:val="auto"/>
            <w:u w:val="none"/>
            <w:lang w:val="en-US"/>
          </w:rPr>
          <w:t>!</w:t>
        </w:r>
        <w:r w:rsidR="00637857" w:rsidRPr="002268EF">
          <w:rPr>
            <w:rStyle w:val="Hyperlink"/>
            <w:rFonts w:ascii="Times New Roman" w:hAnsi="Times New Roman"/>
            <w:b/>
            <w:color w:val="auto"/>
            <w:u w:val="none"/>
            <w:lang w:val="en-US"/>
          </w:rPr>
          <w:t>” project</w:t>
        </w:r>
      </w:hyperlink>
      <w:r w:rsidR="00637857" w:rsidRPr="002268EF">
        <w:rPr>
          <w:rFonts w:ascii="Times New Roman" w:hAnsi="Times New Roman"/>
          <w:b/>
          <w:lang w:val="en-US"/>
        </w:rPr>
        <w:t xml:space="preserve"> </w:t>
      </w:r>
      <w:r w:rsidR="00637857" w:rsidRPr="002268EF">
        <w:rPr>
          <w:rFonts w:ascii="Times New Roman" w:hAnsi="Times New Roman"/>
          <w:lang w:val="en-US"/>
        </w:rPr>
        <w:t xml:space="preserve">related to youth employment in Austria and Estonia. The project aims to </w:t>
      </w:r>
      <w:r w:rsidR="0009347F" w:rsidRPr="002268EF">
        <w:rPr>
          <w:rFonts w:ascii="Times New Roman" w:hAnsi="Times New Roman"/>
          <w:lang w:val="en-US"/>
        </w:rPr>
        <w:t xml:space="preserve">use organised civil society to </w:t>
      </w:r>
      <w:r w:rsidR="00602018" w:rsidRPr="008C0AB2">
        <w:rPr>
          <w:rFonts w:ascii="Times New Roman" w:hAnsi="Times New Roman"/>
        </w:rPr>
        <w:t xml:space="preserve">start </w:t>
      </w:r>
      <w:r w:rsidR="00637857" w:rsidRPr="008C0AB2">
        <w:rPr>
          <w:rFonts w:ascii="Times New Roman" w:hAnsi="Times New Roman"/>
        </w:rPr>
        <w:t xml:space="preserve">a </w:t>
      </w:r>
      <w:r w:rsidR="00637857" w:rsidRPr="002268EF">
        <w:rPr>
          <w:rFonts w:ascii="Times New Roman" w:hAnsi="Times New Roman"/>
        </w:rPr>
        <w:t>structured dialogue with citizens</w:t>
      </w:r>
      <w:r w:rsidR="00637857" w:rsidRPr="008C0AB2">
        <w:rPr>
          <w:rFonts w:ascii="Times New Roman" w:hAnsi="Times New Roman"/>
        </w:rPr>
        <w:t xml:space="preserve"> </w:t>
      </w:r>
      <w:r w:rsidR="004E7E64" w:rsidRPr="008C0AB2">
        <w:rPr>
          <w:rFonts w:ascii="Times New Roman" w:hAnsi="Times New Roman"/>
        </w:rPr>
        <w:t>on European issues;</w:t>
      </w:r>
    </w:p>
    <w:p w:rsidR="00F238F6" w:rsidRPr="002268EF" w:rsidRDefault="00EF1847" w:rsidP="00625D60">
      <w:pPr>
        <w:pStyle w:val="ListParagraph"/>
        <w:numPr>
          <w:ilvl w:val="0"/>
          <w:numId w:val="3"/>
        </w:numPr>
        <w:spacing w:line="276" w:lineRule="auto"/>
        <w:ind w:left="360"/>
        <w:jc w:val="both"/>
        <w:rPr>
          <w:rFonts w:ascii="Times New Roman" w:hAnsi="Times New Roman"/>
          <w:b/>
          <w:lang w:val="en-US"/>
        </w:rPr>
      </w:pPr>
      <w:r w:rsidRPr="002268EF">
        <w:rPr>
          <w:rFonts w:ascii="Times New Roman" w:hAnsi="Times New Roman"/>
          <w:lang w:val="en-US"/>
        </w:rPr>
        <w:t>t</w:t>
      </w:r>
      <w:r w:rsidR="00DD03FC" w:rsidRPr="002268EF">
        <w:rPr>
          <w:rFonts w:ascii="Times New Roman" w:hAnsi="Times New Roman"/>
          <w:lang w:val="en-US"/>
        </w:rPr>
        <w:t>he LMO</w:t>
      </w:r>
      <w:r w:rsidR="004E7E64" w:rsidRPr="002268EF">
        <w:rPr>
          <w:rFonts w:ascii="Times New Roman" w:hAnsi="Times New Roman"/>
          <w:lang w:val="en-US"/>
        </w:rPr>
        <w:t>’s</w:t>
      </w:r>
      <w:r w:rsidR="00DD03FC" w:rsidRPr="002268EF">
        <w:rPr>
          <w:rFonts w:ascii="Times New Roman" w:hAnsi="Times New Roman"/>
          <w:lang w:val="en-US"/>
        </w:rPr>
        <w:t xml:space="preserve"> contribut</w:t>
      </w:r>
      <w:r w:rsidR="004E7E64" w:rsidRPr="002268EF">
        <w:rPr>
          <w:rFonts w:ascii="Times New Roman" w:hAnsi="Times New Roman"/>
          <w:lang w:val="en-US"/>
        </w:rPr>
        <w:t>ion</w:t>
      </w:r>
      <w:r w:rsidR="00DD03FC" w:rsidRPr="002268EF">
        <w:rPr>
          <w:rFonts w:ascii="Times New Roman" w:hAnsi="Times New Roman"/>
          <w:lang w:val="en-US"/>
        </w:rPr>
        <w:t xml:space="preserve"> to</w:t>
      </w:r>
      <w:r w:rsidR="00DD03FC" w:rsidRPr="002268EF">
        <w:rPr>
          <w:rFonts w:ascii="Times New Roman" w:hAnsi="Times New Roman"/>
          <w:b/>
          <w:lang w:val="en-US"/>
        </w:rPr>
        <w:t xml:space="preserve"> the EESC</w:t>
      </w:r>
      <w:r w:rsidR="004E7E64" w:rsidRPr="002268EF">
        <w:rPr>
          <w:rFonts w:ascii="Times New Roman" w:hAnsi="Times New Roman"/>
          <w:b/>
          <w:lang w:val="en-US"/>
        </w:rPr>
        <w:t>’s</w:t>
      </w:r>
      <w:r w:rsidR="00DD03FC" w:rsidRPr="002268EF">
        <w:rPr>
          <w:rFonts w:ascii="Times New Roman" w:hAnsi="Times New Roman"/>
          <w:b/>
          <w:lang w:val="en-US"/>
        </w:rPr>
        <w:t xml:space="preserve"> input in view of the </w:t>
      </w:r>
      <w:r w:rsidR="00C05EE2" w:rsidRPr="002268EF">
        <w:rPr>
          <w:rFonts w:ascii="Times New Roman" w:hAnsi="Times New Roman"/>
          <w:b/>
          <w:lang w:val="en-US"/>
        </w:rPr>
        <w:t>m</w:t>
      </w:r>
      <w:r w:rsidR="00DD03FC" w:rsidRPr="002268EF">
        <w:rPr>
          <w:rFonts w:ascii="Times New Roman" w:hAnsi="Times New Roman"/>
          <w:b/>
          <w:lang w:val="en-US"/>
        </w:rPr>
        <w:t>id-term review of the Europe 2020 strategy</w:t>
      </w:r>
      <w:r w:rsidR="004E7E64" w:rsidRPr="00ED173D">
        <w:rPr>
          <w:rFonts w:ascii="Times New Roman" w:hAnsi="Times New Roman"/>
          <w:bCs/>
          <w:lang w:val="en-US"/>
        </w:rPr>
        <w:t>.</w:t>
      </w:r>
    </w:p>
    <w:p w:rsidR="00155EF5" w:rsidRDefault="00155EF5" w:rsidP="00625D60">
      <w:pPr>
        <w:spacing w:after="0"/>
        <w:rPr>
          <w:rFonts w:ascii="Times New Roman" w:hAnsi="Times New Roman" w:cs="Times New Roman"/>
        </w:rPr>
      </w:pPr>
    </w:p>
    <w:p w:rsidR="00625D60" w:rsidRDefault="00625D60" w:rsidP="00625D60">
      <w:pPr>
        <w:spacing w:after="0"/>
        <w:rPr>
          <w:rFonts w:ascii="Times New Roman" w:hAnsi="Times New Roman" w:cs="Times New Roman"/>
        </w:rPr>
      </w:pPr>
    </w:p>
    <w:p w:rsidR="00A46BEE" w:rsidRPr="00CA785C" w:rsidRDefault="00A46BEE" w:rsidP="00625D60">
      <w:pPr>
        <w:spacing w:after="0"/>
        <w:rPr>
          <w:rFonts w:asciiTheme="majorBidi" w:hAnsiTheme="majorBidi" w:cstheme="majorBidi"/>
          <w:b/>
          <w:smallCaps/>
          <w:sz w:val="28"/>
          <w:szCs w:val="28"/>
        </w:rPr>
      </w:pPr>
      <w:r w:rsidRPr="00CA785C">
        <w:rPr>
          <w:rFonts w:asciiTheme="majorBidi" w:hAnsiTheme="majorBidi" w:cstheme="majorBidi"/>
          <w:b/>
          <w:smallCaps/>
          <w:sz w:val="28"/>
          <w:szCs w:val="28"/>
        </w:rPr>
        <w:t>Cooperation within the EESC and with external partners</w:t>
      </w:r>
    </w:p>
    <w:p w:rsidR="00A46BEE" w:rsidRPr="008C0AB2" w:rsidRDefault="00A46BEE" w:rsidP="00625D60">
      <w:pPr>
        <w:spacing w:after="0"/>
        <w:rPr>
          <w:rFonts w:asciiTheme="majorBidi" w:hAnsiTheme="majorBidi" w:cstheme="majorBidi"/>
          <w:lang w:val="en"/>
        </w:rPr>
      </w:pPr>
    </w:p>
    <w:p w:rsidR="004E7E64" w:rsidRPr="008C0AB2" w:rsidRDefault="004E7E64" w:rsidP="00A427E1">
      <w:pPr>
        <w:spacing w:after="0"/>
        <w:jc w:val="both"/>
        <w:rPr>
          <w:rFonts w:asciiTheme="majorBidi" w:hAnsiTheme="majorBidi" w:cstheme="majorBidi"/>
          <w:lang w:val="en"/>
        </w:rPr>
      </w:pPr>
      <w:r w:rsidRPr="008C0AB2">
        <w:rPr>
          <w:rFonts w:asciiTheme="majorBidi" w:hAnsiTheme="majorBidi" w:cstheme="majorBidi"/>
          <w:lang w:val="en"/>
        </w:rPr>
        <w:t xml:space="preserve">The Observatory </w:t>
      </w:r>
      <w:r w:rsidRPr="002268EF">
        <w:rPr>
          <w:rFonts w:asciiTheme="majorBidi" w:hAnsiTheme="majorBidi" w:cstheme="majorBidi"/>
          <w:b/>
          <w:lang w:val="en"/>
        </w:rPr>
        <w:t xml:space="preserve">cooperated </w:t>
      </w:r>
      <w:r w:rsidR="00A46BEE" w:rsidRPr="002268EF">
        <w:rPr>
          <w:rFonts w:asciiTheme="majorBidi" w:hAnsiTheme="majorBidi" w:cstheme="majorBidi"/>
          <w:b/>
          <w:lang w:val="en"/>
        </w:rPr>
        <w:t>internally</w:t>
      </w:r>
      <w:r w:rsidR="00A46BEE" w:rsidRPr="008C0AB2">
        <w:rPr>
          <w:rFonts w:asciiTheme="majorBidi" w:hAnsiTheme="majorBidi" w:cstheme="majorBidi"/>
          <w:lang w:val="en"/>
        </w:rPr>
        <w:t xml:space="preserve"> </w:t>
      </w:r>
      <w:r w:rsidRPr="008C0AB2">
        <w:rPr>
          <w:rFonts w:asciiTheme="majorBidi" w:hAnsiTheme="majorBidi" w:cstheme="majorBidi"/>
          <w:lang w:val="en"/>
        </w:rPr>
        <w:t xml:space="preserve">with </w:t>
      </w:r>
      <w:r w:rsidR="00EA1256" w:rsidRPr="008C0AB2">
        <w:rPr>
          <w:rFonts w:asciiTheme="majorBidi" w:hAnsiTheme="majorBidi" w:cstheme="majorBidi"/>
          <w:lang w:val="en"/>
        </w:rPr>
        <w:t>S</w:t>
      </w:r>
      <w:r w:rsidRPr="008C0AB2">
        <w:rPr>
          <w:rFonts w:asciiTheme="majorBidi" w:hAnsiTheme="majorBidi" w:cstheme="majorBidi"/>
          <w:lang w:val="en"/>
        </w:rPr>
        <w:t xml:space="preserve">ections, </w:t>
      </w:r>
      <w:r w:rsidR="00EA1256" w:rsidRPr="008C0AB2">
        <w:rPr>
          <w:rFonts w:asciiTheme="majorBidi" w:hAnsiTheme="majorBidi" w:cstheme="majorBidi"/>
          <w:lang w:val="en"/>
        </w:rPr>
        <w:t xml:space="preserve">the </w:t>
      </w:r>
      <w:r w:rsidRPr="008C0AB2">
        <w:rPr>
          <w:rFonts w:asciiTheme="majorBidi" w:hAnsiTheme="majorBidi" w:cstheme="majorBidi"/>
          <w:lang w:val="en"/>
        </w:rPr>
        <w:t>CCMI, the other Observatories and the Europe</w:t>
      </w:r>
      <w:r w:rsidR="00A427E1">
        <w:rPr>
          <w:rFonts w:asciiTheme="majorBidi" w:hAnsiTheme="majorBidi" w:cstheme="majorBidi"/>
          <w:lang w:val="en"/>
        </w:rPr>
        <w:t> </w:t>
      </w:r>
      <w:r w:rsidRPr="008C0AB2">
        <w:rPr>
          <w:rFonts w:asciiTheme="majorBidi" w:hAnsiTheme="majorBidi" w:cstheme="majorBidi"/>
          <w:lang w:val="en"/>
        </w:rPr>
        <w:t xml:space="preserve">2020 Steering Committee, </w:t>
      </w:r>
      <w:r w:rsidR="008150A9" w:rsidRPr="008C0AB2">
        <w:rPr>
          <w:rFonts w:asciiTheme="majorBidi" w:hAnsiTheme="majorBidi" w:cstheme="majorBidi"/>
          <w:lang w:val="en"/>
        </w:rPr>
        <w:t xml:space="preserve">and </w:t>
      </w:r>
      <w:r w:rsidRPr="008C0AB2">
        <w:rPr>
          <w:rFonts w:asciiTheme="majorBidi" w:hAnsiTheme="majorBidi" w:cstheme="majorBidi"/>
          <w:lang w:val="en"/>
        </w:rPr>
        <w:t>provid</w:t>
      </w:r>
      <w:r w:rsidR="008150A9" w:rsidRPr="008C0AB2">
        <w:rPr>
          <w:rFonts w:asciiTheme="majorBidi" w:hAnsiTheme="majorBidi" w:cstheme="majorBidi"/>
          <w:lang w:val="en"/>
        </w:rPr>
        <w:t>ed</w:t>
      </w:r>
      <w:r w:rsidRPr="008C0AB2">
        <w:rPr>
          <w:rFonts w:asciiTheme="majorBidi" w:hAnsiTheme="majorBidi" w:cstheme="majorBidi"/>
          <w:lang w:val="en"/>
        </w:rPr>
        <w:t xml:space="preserve"> input to </w:t>
      </w:r>
      <w:r w:rsidR="00EA1256" w:rsidRPr="008C0AB2">
        <w:rPr>
          <w:rFonts w:asciiTheme="majorBidi" w:hAnsiTheme="majorBidi" w:cstheme="majorBidi"/>
          <w:lang w:val="en"/>
        </w:rPr>
        <w:t>r</w:t>
      </w:r>
      <w:r w:rsidRPr="008C0AB2">
        <w:rPr>
          <w:rFonts w:asciiTheme="majorBidi" w:hAnsiTheme="majorBidi" w:cstheme="majorBidi"/>
          <w:lang w:val="en"/>
        </w:rPr>
        <w:t xml:space="preserve">apporteurs and other </w:t>
      </w:r>
      <w:r w:rsidR="00EF1847" w:rsidRPr="008C0AB2">
        <w:rPr>
          <w:rFonts w:asciiTheme="majorBidi" w:hAnsiTheme="majorBidi" w:cstheme="majorBidi"/>
          <w:lang w:val="en"/>
        </w:rPr>
        <w:t xml:space="preserve">EESC </w:t>
      </w:r>
      <w:r w:rsidR="00EA1256" w:rsidRPr="008C0AB2">
        <w:rPr>
          <w:rFonts w:asciiTheme="majorBidi" w:hAnsiTheme="majorBidi" w:cstheme="majorBidi"/>
          <w:lang w:val="en"/>
        </w:rPr>
        <w:t>m</w:t>
      </w:r>
      <w:r w:rsidRPr="008C0AB2">
        <w:rPr>
          <w:rFonts w:asciiTheme="majorBidi" w:hAnsiTheme="majorBidi" w:cstheme="majorBidi"/>
          <w:lang w:val="en"/>
        </w:rPr>
        <w:t>embers.</w:t>
      </w:r>
    </w:p>
    <w:p w:rsidR="00F238F6" w:rsidRPr="008C0AB2" w:rsidRDefault="00F238F6" w:rsidP="0010492B">
      <w:pPr>
        <w:spacing w:after="0"/>
        <w:jc w:val="both"/>
        <w:rPr>
          <w:rFonts w:asciiTheme="majorBidi" w:hAnsiTheme="majorBidi" w:cstheme="majorBidi"/>
          <w:lang w:val="en"/>
        </w:rPr>
      </w:pPr>
    </w:p>
    <w:p w:rsidR="00627367" w:rsidRPr="008C0AB2" w:rsidRDefault="004E7E64" w:rsidP="0010492B">
      <w:pPr>
        <w:spacing w:after="0"/>
        <w:jc w:val="both"/>
        <w:rPr>
          <w:rFonts w:asciiTheme="majorBidi" w:hAnsiTheme="majorBidi" w:cstheme="majorBidi"/>
          <w:lang w:val="en"/>
        </w:rPr>
      </w:pPr>
      <w:r w:rsidRPr="008C0AB2">
        <w:rPr>
          <w:rFonts w:asciiTheme="majorBidi" w:hAnsiTheme="majorBidi" w:cstheme="majorBidi"/>
          <w:lang w:val="en"/>
        </w:rPr>
        <w:t xml:space="preserve">The LMO has enhanced its </w:t>
      </w:r>
      <w:r w:rsidRPr="002268EF">
        <w:rPr>
          <w:rFonts w:asciiTheme="majorBidi" w:hAnsiTheme="majorBidi" w:cstheme="majorBidi"/>
          <w:b/>
          <w:lang w:val="en"/>
        </w:rPr>
        <w:t>cooperation with institutional and other external partners</w:t>
      </w:r>
      <w:r w:rsidRPr="00216200">
        <w:rPr>
          <w:rFonts w:asciiTheme="majorBidi" w:hAnsiTheme="majorBidi" w:cstheme="majorBidi"/>
          <w:lang w:val="en"/>
        </w:rPr>
        <w:t>.</w:t>
      </w:r>
      <w:r w:rsidRPr="008C0AB2">
        <w:rPr>
          <w:rFonts w:asciiTheme="majorBidi" w:hAnsiTheme="majorBidi" w:cstheme="majorBidi"/>
          <w:lang w:val="en"/>
        </w:rPr>
        <w:t xml:space="preserve"> These were regularly updated on its activities and were involved in them. For instance: </w:t>
      </w:r>
    </w:p>
    <w:p w:rsidR="00F238F6" w:rsidRPr="008C0AB2" w:rsidRDefault="00F238F6" w:rsidP="0010492B">
      <w:pPr>
        <w:spacing w:after="0"/>
        <w:jc w:val="both"/>
        <w:rPr>
          <w:rFonts w:asciiTheme="majorBidi" w:hAnsiTheme="majorBidi" w:cstheme="majorBidi"/>
          <w:lang w:val="en"/>
        </w:rPr>
      </w:pPr>
    </w:p>
    <w:p w:rsidR="00FF6069" w:rsidRPr="008C0AB2" w:rsidRDefault="004E7E64"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Members of </w:t>
      </w:r>
      <w:r w:rsidRPr="002268EF">
        <w:rPr>
          <w:rFonts w:asciiTheme="majorBidi" w:hAnsiTheme="majorBidi" w:cstheme="majorBidi"/>
          <w:b/>
          <w:lang w:val="en"/>
        </w:rPr>
        <w:t>the European Parliament</w:t>
      </w:r>
      <w:r w:rsidRPr="008C0AB2">
        <w:rPr>
          <w:rFonts w:asciiTheme="majorBidi" w:hAnsiTheme="majorBidi" w:cstheme="majorBidi"/>
          <w:lang w:val="en"/>
        </w:rPr>
        <w:t xml:space="preserve"> participated</w:t>
      </w:r>
      <w:r w:rsidR="00FF6069" w:rsidRPr="008C0AB2">
        <w:rPr>
          <w:rFonts w:asciiTheme="majorBidi" w:hAnsiTheme="majorBidi" w:cstheme="majorBidi"/>
          <w:lang w:val="en"/>
        </w:rPr>
        <w:t xml:space="preserve"> as speakers in</w:t>
      </w:r>
      <w:r w:rsidRPr="008C0AB2">
        <w:rPr>
          <w:rFonts w:asciiTheme="majorBidi" w:hAnsiTheme="majorBidi" w:cstheme="majorBidi"/>
          <w:lang w:val="en"/>
        </w:rPr>
        <w:t xml:space="preserve"> LMO events organised in Brussels</w:t>
      </w:r>
      <w:r w:rsidR="00A9766A" w:rsidRPr="008C0AB2">
        <w:rPr>
          <w:rFonts w:asciiTheme="majorBidi" w:hAnsiTheme="majorBidi" w:cstheme="majorBidi"/>
          <w:lang w:val="en"/>
        </w:rPr>
        <w:t>.</w:t>
      </w:r>
      <w:r w:rsidRPr="008C0AB2">
        <w:rPr>
          <w:rFonts w:asciiTheme="majorBidi" w:hAnsiTheme="majorBidi" w:cstheme="majorBidi"/>
          <w:lang w:val="en"/>
        </w:rPr>
        <w:t xml:space="preserve"> </w:t>
      </w:r>
      <w:r w:rsidR="00A9766A" w:rsidRPr="008C0AB2">
        <w:rPr>
          <w:rFonts w:asciiTheme="majorBidi" w:hAnsiTheme="majorBidi" w:cstheme="majorBidi"/>
          <w:lang w:val="en"/>
        </w:rPr>
        <w:t xml:space="preserve">The </w:t>
      </w:r>
      <w:r w:rsidRPr="008C0AB2">
        <w:rPr>
          <w:rFonts w:asciiTheme="majorBidi" w:hAnsiTheme="majorBidi" w:cstheme="majorBidi"/>
          <w:lang w:val="en"/>
        </w:rPr>
        <w:t xml:space="preserve">event </w:t>
      </w:r>
      <w:r w:rsidR="00A9766A" w:rsidRPr="008C0AB2">
        <w:rPr>
          <w:rFonts w:asciiTheme="majorBidi" w:hAnsiTheme="majorBidi" w:cstheme="majorBidi"/>
          <w:lang w:val="en"/>
        </w:rPr>
        <w:t xml:space="preserve">on mobility of apprentices was </w:t>
      </w:r>
      <w:r w:rsidR="00983874" w:rsidRPr="008C0AB2">
        <w:rPr>
          <w:rFonts w:asciiTheme="majorBidi" w:hAnsiTheme="majorBidi" w:cstheme="majorBidi"/>
          <w:lang w:val="en"/>
        </w:rPr>
        <w:t xml:space="preserve">jointly </w:t>
      </w:r>
      <w:r w:rsidR="000F3BCB" w:rsidRPr="008C0AB2">
        <w:rPr>
          <w:rFonts w:asciiTheme="majorBidi" w:hAnsiTheme="majorBidi" w:cstheme="majorBidi"/>
          <w:lang w:val="en"/>
        </w:rPr>
        <w:t xml:space="preserve">organised </w:t>
      </w:r>
      <w:r w:rsidRPr="008C0AB2">
        <w:rPr>
          <w:rFonts w:asciiTheme="majorBidi" w:hAnsiTheme="majorBidi" w:cstheme="majorBidi"/>
          <w:lang w:val="en"/>
        </w:rPr>
        <w:t xml:space="preserve">with the EP. </w:t>
      </w:r>
      <w:r w:rsidR="00FF6069" w:rsidRPr="008C0AB2">
        <w:rPr>
          <w:rFonts w:asciiTheme="majorBidi" w:hAnsiTheme="majorBidi" w:cstheme="majorBidi"/>
          <w:lang w:val="en"/>
        </w:rPr>
        <w:t xml:space="preserve">The impact study was widely communicated at the Parliament and the EP </w:t>
      </w:r>
      <w:r w:rsidR="00BC4C32" w:rsidRPr="008C0AB2">
        <w:rPr>
          <w:rFonts w:asciiTheme="majorBidi" w:hAnsiTheme="majorBidi" w:cstheme="majorBidi"/>
          <w:lang w:val="en"/>
        </w:rPr>
        <w:t>took the initiative</w:t>
      </w:r>
      <w:r w:rsidR="00FF6069" w:rsidRPr="008C0AB2">
        <w:rPr>
          <w:rFonts w:asciiTheme="majorBidi" w:hAnsiTheme="majorBidi" w:cstheme="majorBidi"/>
          <w:lang w:val="en"/>
        </w:rPr>
        <w:t xml:space="preserve"> to include the link to it on its website.</w:t>
      </w:r>
      <w:r w:rsidR="00983874" w:rsidRPr="008C0AB2">
        <w:rPr>
          <w:rFonts w:asciiTheme="majorBidi" w:hAnsiTheme="majorBidi" w:cstheme="majorBidi"/>
          <w:lang w:val="en"/>
        </w:rPr>
        <w:t xml:space="preserve"> The LMO has also started its concrete cooperation with t</w:t>
      </w:r>
      <w:r w:rsidR="00983874" w:rsidRPr="008C0AB2">
        <w:rPr>
          <w:rFonts w:ascii="Times New Roman" w:hAnsi="Times New Roman"/>
        </w:rPr>
        <w:t xml:space="preserve">he European Parliamentary Research Service (EPRS), which prepared a briefing at </w:t>
      </w:r>
      <w:r w:rsidR="00F4464D" w:rsidRPr="008C0AB2">
        <w:rPr>
          <w:rFonts w:ascii="Times New Roman" w:hAnsi="Times New Roman"/>
        </w:rPr>
        <w:t xml:space="preserve">the </w:t>
      </w:r>
      <w:r w:rsidR="00983874" w:rsidRPr="008C0AB2">
        <w:rPr>
          <w:rFonts w:ascii="Times New Roman" w:hAnsi="Times New Roman"/>
        </w:rPr>
        <w:t xml:space="preserve">LMO's request, </w:t>
      </w:r>
      <w:r w:rsidR="00F4464D" w:rsidRPr="008C0AB2">
        <w:rPr>
          <w:rFonts w:ascii="Times New Roman" w:hAnsi="Times New Roman"/>
        </w:rPr>
        <w:t>on the topic</w:t>
      </w:r>
      <w:r w:rsidR="00F4464D" w:rsidRPr="008C0AB2" w:rsidDel="00C16648">
        <w:rPr>
          <w:rFonts w:ascii="Times New Roman" w:hAnsi="Times New Roman"/>
        </w:rPr>
        <w:t xml:space="preserve"> </w:t>
      </w:r>
      <w:r w:rsidR="00F4464D" w:rsidRPr="008C0AB2">
        <w:rPr>
          <w:rFonts w:ascii="Times New Roman" w:hAnsi="Times New Roman"/>
        </w:rPr>
        <w:t>of the most recent conference.</w:t>
      </w:r>
    </w:p>
    <w:p w:rsidR="004E7E64" w:rsidRPr="008C0AB2" w:rsidRDefault="004E7E64" w:rsidP="00216200">
      <w:pPr>
        <w:pStyle w:val="ListParagraph"/>
        <w:numPr>
          <w:ilvl w:val="0"/>
          <w:numId w:val="3"/>
        </w:numPr>
        <w:spacing w:line="276" w:lineRule="auto"/>
        <w:ind w:left="360"/>
        <w:jc w:val="both"/>
        <w:rPr>
          <w:rFonts w:asciiTheme="majorBidi" w:hAnsiTheme="majorBidi" w:cstheme="majorBidi"/>
          <w:lang w:val="en"/>
        </w:rPr>
      </w:pPr>
      <w:r w:rsidRPr="002268EF">
        <w:rPr>
          <w:rFonts w:asciiTheme="majorBidi" w:hAnsiTheme="majorBidi" w:cstheme="majorBidi"/>
          <w:b/>
          <w:lang w:val="en"/>
        </w:rPr>
        <w:lastRenderedPageBreak/>
        <w:t>The European Commission</w:t>
      </w:r>
      <w:r w:rsidRPr="008C0AB2">
        <w:rPr>
          <w:rFonts w:asciiTheme="majorBidi" w:hAnsiTheme="majorBidi" w:cstheme="majorBidi"/>
          <w:lang w:val="en"/>
        </w:rPr>
        <w:t xml:space="preserve"> </w:t>
      </w:r>
      <w:r w:rsidR="00FF6069" w:rsidRPr="008C0AB2">
        <w:rPr>
          <w:rFonts w:asciiTheme="majorBidi" w:hAnsiTheme="majorBidi" w:cstheme="majorBidi"/>
          <w:lang w:val="en"/>
        </w:rPr>
        <w:t>cons</w:t>
      </w:r>
      <w:r w:rsidR="00F44174" w:rsidRPr="008C0AB2">
        <w:rPr>
          <w:rFonts w:asciiTheme="majorBidi" w:hAnsiTheme="majorBidi" w:cstheme="majorBidi"/>
          <w:lang w:val="en"/>
        </w:rPr>
        <w:t>iste</w:t>
      </w:r>
      <w:r w:rsidR="00FF6069" w:rsidRPr="008C0AB2">
        <w:rPr>
          <w:rFonts w:asciiTheme="majorBidi" w:hAnsiTheme="majorBidi" w:cstheme="majorBidi"/>
          <w:lang w:val="en"/>
        </w:rPr>
        <w:t>ntly provided speakers</w:t>
      </w:r>
      <w:r w:rsidRPr="008C0AB2">
        <w:rPr>
          <w:rFonts w:asciiTheme="majorBidi" w:hAnsiTheme="majorBidi" w:cstheme="majorBidi"/>
          <w:lang w:val="en"/>
        </w:rPr>
        <w:t xml:space="preserve"> </w:t>
      </w:r>
      <w:r w:rsidR="00F747DB" w:rsidRPr="008C0AB2">
        <w:rPr>
          <w:rFonts w:asciiTheme="majorBidi" w:hAnsiTheme="majorBidi" w:cstheme="majorBidi"/>
          <w:lang w:val="en"/>
        </w:rPr>
        <w:t>for</w:t>
      </w:r>
      <w:r w:rsidR="00FF6069" w:rsidRPr="008C0AB2">
        <w:rPr>
          <w:rFonts w:asciiTheme="majorBidi" w:hAnsiTheme="majorBidi" w:cstheme="majorBidi"/>
          <w:lang w:val="en"/>
        </w:rPr>
        <w:t xml:space="preserve"> LMO events and</w:t>
      </w:r>
      <w:r w:rsidR="00A8624C" w:rsidRPr="008C0AB2">
        <w:rPr>
          <w:rFonts w:asciiTheme="majorBidi" w:hAnsiTheme="majorBidi" w:cstheme="majorBidi"/>
          <w:lang w:val="en"/>
        </w:rPr>
        <w:t xml:space="preserve"> </w:t>
      </w:r>
      <w:r w:rsidR="00983874" w:rsidRPr="008C0AB2">
        <w:rPr>
          <w:rFonts w:asciiTheme="majorBidi" w:hAnsiTheme="majorBidi" w:cstheme="majorBidi"/>
          <w:lang w:val="en"/>
        </w:rPr>
        <w:t xml:space="preserve">included </w:t>
      </w:r>
      <w:r w:rsidR="00FF6069" w:rsidRPr="008C0AB2">
        <w:rPr>
          <w:rFonts w:asciiTheme="majorBidi" w:hAnsiTheme="majorBidi" w:cstheme="majorBidi"/>
          <w:lang w:val="en"/>
        </w:rPr>
        <w:t xml:space="preserve">the </w:t>
      </w:r>
      <w:r w:rsidR="00983874" w:rsidRPr="008C0AB2">
        <w:rPr>
          <w:rFonts w:asciiTheme="majorBidi" w:hAnsiTheme="majorBidi" w:cstheme="majorBidi"/>
          <w:lang w:val="en"/>
        </w:rPr>
        <w:t xml:space="preserve">conclusions of the </w:t>
      </w:r>
      <w:r w:rsidR="00FF6069" w:rsidRPr="008C0AB2">
        <w:rPr>
          <w:rFonts w:asciiTheme="majorBidi" w:hAnsiTheme="majorBidi" w:cstheme="majorBidi"/>
          <w:lang w:val="en"/>
        </w:rPr>
        <w:t xml:space="preserve">LMO event in Croatia in its ex-ante impact assessment for the </w:t>
      </w:r>
      <w:r w:rsidR="00733654" w:rsidRPr="008C0AB2">
        <w:rPr>
          <w:rFonts w:asciiTheme="majorBidi" w:hAnsiTheme="majorBidi" w:cstheme="majorBidi"/>
          <w:lang w:val="en"/>
        </w:rPr>
        <w:t>d</w:t>
      </w:r>
      <w:r w:rsidR="00FF6069" w:rsidRPr="008C0AB2">
        <w:rPr>
          <w:rFonts w:asciiTheme="majorBidi" w:hAnsiTheme="majorBidi" w:cstheme="majorBidi"/>
          <w:lang w:val="en"/>
        </w:rPr>
        <w:t xml:space="preserve">raft </w:t>
      </w:r>
      <w:r w:rsidR="00733654" w:rsidRPr="008C0AB2">
        <w:rPr>
          <w:rFonts w:asciiTheme="majorBidi" w:hAnsiTheme="majorBidi" w:cstheme="majorBidi"/>
          <w:lang w:val="en"/>
        </w:rPr>
        <w:t>r</w:t>
      </w:r>
      <w:r w:rsidR="00FF6069" w:rsidRPr="008C0AB2">
        <w:rPr>
          <w:rFonts w:asciiTheme="majorBidi" w:hAnsiTheme="majorBidi" w:cstheme="majorBidi"/>
          <w:lang w:val="en"/>
        </w:rPr>
        <w:t xml:space="preserve">ecommendation on long-term unemployment that is under preparation. Numerous </w:t>
      </w:r>
      <w:r w:rsidR="00F4464D" w:rsidRPr="008C0AB2">
        <w:rPr>
          <w:rFonts w:asciiTheme="majorBidi" w:hAnsiTheme="majorBidi" w:cstheme="majorBidi"/>
          <w:lang w:val="en"/>
        </w:rPr>
        <w:t xml:space="preserve">interactions </w:t>
      </w:r>
      <w:r w:rsidR="00FF6069" w:rsidRPr="008C0AB2">
        <w:rPr>
          <w:rFonts w:asciiTheme="majorBidi" w:hAnsiTheme="majorBidi" w:cstheme="majorBidi"/>
          <w:lang w:val="en"/>
        </w:rPr>
        <w:t xml:space="preserve">at the level of the </w:t>
      </w:r>
      <w:r w:rsidR="00983874" w:rsidRPr="008C0AB2">
        <w:rPr>
          <w:rFonts w:asciiTheme="majorBidi" w:hAnsiTheme="majorBidi" w:cstheme="majorBidi"/>
          <w:lang w:val="en"/>
        </w:rPr>
        <w:t xml:space="preserve">LMO </w:t>
      </w:r>
      <w:r w:rsidR="00767692" w:rsidRPr="008C0AB2">
        <w:rPr>
          <w:rFonts w:asciiTheme="majorBidi" w:hAnsiTheme="majorBidi" w:cstheme="majorBidi"/>
          <w:lang w:val="en"/>
        </w:rPr>
        <w:t>m</w:t>
      </w:r>
      <w:r w:rsidR="00FF6069" w:rsidRPr="008C0AB2">
        <w:rPr>
          <w:rFonts w:asciiTheme="majorBidi" w:hAnsiTheme="majorBidi" w:cstheme="majorBidi"/>
          <w:lang w:val="en"/>
        </w:rPr>
        <w:t>embers and the secretariat have taken place with various DGs and the cabinets of Commissioners Andor, Thyssen and Navracsics.</w:t>
      </w:r>
    </w:p>
    <w:p w:rsidR="00627367" w:rsidRPr="008C0AB2" w:rsidRDefault="00627367"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Regarding </w:t>
      </w:r>
      <w:r w:rsidRPr="002268EF">
        <w:rPr>
          <w:rFonts w:asciiTheme="majorBidi" w:hAnsiTheme="majorBidi" w:cstheme="majorBidi"/>
          <w:b/>
          <w:lang w:val="en"/>
        </w:rPr>
        <w:t>EU agencies</w:t>
      </w:r>
      <w:r w:rsidRPr="008C0AB2">
        <w:rPr>
          <w:rFonts w:asciiTheme="majorBidi" w:hAnsiTheme="majorBidi" w:cstheme="majorBidi"/>
          <w:lang w:val="en"/>
        </w:rPr>
        <w:t xml:space="preserve">, </w:t>
      </w:r>
      <w:r w:rsidR="00767692" w:rsidRPr="008C0AB2">
        <w:rPr>
          <w:rFonts w:asciiTheme="majorBidi" w:hAnsiTheme="majorBidi" w:cstheme="majorBidi"/>
          <w:lang w:val="en"/>
        </w:rPr>
        <w:t xml:space="preserve">in 2013 </w:t>
      </w:r>
      <w:r w:rsidRPr="008C0AB2">
        <w:rPr>
          <w:rFonts w:asciiTheme="majorBidi" w:hAnsiTheme="majorBidi" w:cstheme="majorBidi"/>
          <w:lang w:val="en"/>
        </w:rPr>
        <w:t>the LMO started concrete cooperation with CEDEFOP (European Centre for the Development of Vocational Training) which hosted one of the Observatory’s events</w:t>
      </w:r>
      <w:r w:rsidR="00767692" w:rsidRPr="008C0AB2">
        <w:rPr>
          <w:rFonts w:asciiTheme="majorBidi" w:hAnsiTheme="majorBidi" w:cstheme="majorBidi"/>
          <w:lang w:val="en"/>
        </w:rPr>
        <w:t>,</w:t>
      </w:r>
      <w:r w:rsidRPr="008C0AB2">
        <w:rPr>
          <w:rFonts w:asciiTheme="majorBidi" w:hAnsiTheme="majorBidi" w:cstheme="majorBidi"/>
          <w:lang w:val="en"/>
        </w:rPr>
        <w:t xml:space="preserve"> and it continued its </w:t>
      </w:r>
      <w:r w:rsidR="00BC4C32" w:rsidRPr="008C0AB2">
        <w:rPr>
          <w:rFonts w:asciiTheme="majorBidi" w:hAnsiTheme="majorBidi" w:cstheme="majorBidi"/>
          <w:lang w:val="en"/>
        </w:rPr>
        <w:t xml:space="preserve">excellent </w:t>
      </w:r>
      <w:r w:rsidRPr="008C0AB2">
        <w:rPr>
          <w:rFonts w:asciiTheme="majorBidi" w:hAnsiTheme="majorBidi" w:cstheme="majorBidi"/>
          <w:lang w:val="en"/>
        </w:rPr>
        <w:t>relations with Eurofound (</w:t>
      </w:r>
      <w:r w:rsidR="008331E2" w:rsidRPr="008C0AB2">
        <w:rPr>
          <w:rFonts w:asciiTheme="majorBidi" w:hAnsiTheme="majorBidi" w:cstheme="majorBidi"/>
          <w:lang w:val="en"/>
        </w:rPr>
        <w:t xml:space="preserve">European </w:t>
      </w:r>
      <w:r w:rsidRPr="008C0AB2">
        <w:rPr>
          <w:rFonts w:asciiTheme="majorBidi" w:hAnsiTheme="majorBidi" w:cstheme="majorBidi"/>
          <w:lang w:val="en"/>
        </w:rPr>
        <w:t xml:space="preserve">Foundation for the </w:t>
      </w:r>
      <w:r w:rsidR="008331E2" w:rsidRPr="008C0AB2">
        <w:rPr>
          <w:rFonts w:asciiTheme="majorBidi" w:hAnsiTheme="majorBidi" w:cstheme="majorBidi"/>
          <w:lang w:val="en"/>
        </w:rPr>
        <w:t>I</w:t>
      </w:r>
      <w:r w:rsidRPr="008C0AB2">
        <w:rPr>
          <w:rFonts w:asciiTheme="majorBidi" w:hAnsiTheme="majorBidi" w:cstheme="majorBidi"/>
          <w:lang w:val="en"/>
        </w:rPr>
        <w:t xml:space="preserve">mprovement of </w:t>
      </w:r>
      <w:r w:rsidR="008331E2" w:rsidRPr="008C0AB2">
        <w:rPr>
          <w:rFonts w:asciiTheme="majorBidi" w:hAnsiTheme="majorBidi" w:cstheme="majorBidi"/>
          <w:lang w:val="en"/>
        </w:rPr>
        <w:t>L</w:t>
      </w:r>
      <w:r w:rsidRPr="008C0AB2">
        <w:rPr>
          <w:rFonts w:asciiTheme="majorBidi" w:hAnsiTheme="majorBidi" w:cstheme="majorBidi"/>
          <w:lang w:val="en"/>
        </w:rPr>
        <w:t xml:space="preserve">iving and </w:t>
      </w:r>
      <w:r w:rsidR="008331E2" w:rsidRPr="008C0AB2">
        <w:rPr>
          <w:rFonts w:asciiTheme="majorBidi" w:hAnsiTheme="majorBidi" w:cstheme="majorBidi"/>
          <w:lang w:val="en"/>
        </w:rPr>
        <w:t>W</w:t>
      </w:r>
      <w:r w:rsidRPr="008C0AB2">
        <w:rPr>
          <w:rFonts w:asciiTheme="majorBidi" w:hAnsiTheme="majorBidi" w:cstheme="majorBidi"/>
          <w:lang w:val="en"/>
        </w:rPr>
        <w:t xml:space="preserve">orking </w:t>
      </w:r>
      <w:r w:rsidR="008331E2" w:rsidRPr="008C0AB2">
        <w:rPr>
          <w:rFonts w:asciiTheme="majorBidi" w:hAnsiTheme="majorBidi" w:cstheme="majorBidi"/>
          <w:lang w:val="en"/>
        </w:rPr>
        <w:t>C</w:t>
      </w:r>
      <w:r w:rsidRPr="008C0AB2">
        <w:rPr>
          <w:rFonts w:asciiTheme="majorBidi" w:hAnsiTheme="majorBidi" w:cstheme="majorBidi"/>
          <w:lang w:val="en"/>
        </w:rPr>
        <w:t xml:space="preserve">onditions), which regularly </w:t>
      </w:r>
      <w:r w:rsidR="00983874" w:rsidRPr="008C0AB2">
        <w:rPr>
          <w:rFonts w:asciiTheme="majorBidi" w:hAnsiTheme="majorBidi" w:cstheme="majorBidi"/>
          <w:lang w:val="en"/>
        </w:rPr>
        <w:t xml:space="preserve">provided </w:t>
      </w:r>
      <w:r w:rsidRPr="008C0AB2">
        <w:rPr>
          <w:rFonts w:asciiTheme="majorBidi" w:hAnsiTheme="majorBidi" w:cstheme="majorBidi"/>
          <w:lang w:val="en"/>
        </w:rPr>
        <w:t>speakers and moderators to the LMO’s conferences. Consequently, CEDEFOP and Eurofound decided to organise their 40</w:t>
      </w:r>
      <w:r w:rsidRPr="008C0AB2">
        <w:rPr>
          <w:rFonts w:asciiTheme="majorBidi" w:hAnsiTheme="majorBidi" w:cstheme="majorBidi"/>
          <w:vertAlign w:val="superscript"/>
          <w:lang w:val="en"/>
        </w:rPr>
        <w:t>th</w:t>
      </w:r>
      <w:r w:rsidRPr="008C0AB2">
        <w:rPr>
          <w:rFonts w:asciiTheme="majorBidi" w:hAnsiTheme="majorBidi" w:cstheme="majorBidi"/>
          <w:lang w:val="en"/>
        </w:rPr>
        <w:t xml:space="preserve"> anniversary in cooperation with the EESC </w:t>
      </w:r>
      <w:r w:rsidR="00983874" w:rsidRPr="008C0AB2">
        <w:rPr>
          <w:rFonts w:asciiTheme="majorBidi" w:hAnsiTheme="majorBidi" w:cstheme="majorBidi"/>
          <w:lang w:val="en"/>
        </w:rPr>
        <w:t xml:space="preserve">on 19 </w:t>
      </w:r>
      <w:r w:rsidRPr="008C0AB2">
        <w:rPr>
          <w:rFonts w:asciiTheme="majorBidi" w:hAnsiTheme="majorBidi" w:cstheme="majorBidi"/>
          <w:lang w:val="en"/>
        </w:rPr>
        <w:t xml:space="preserve">November 2015. </w:t>
      </w:r>
    </w:p>
    <w:p w:rsidR="00FF6069" w:rsidRPr="008C0AB2" w:rsidRDefault="00627367"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A </w:t>
      </w:r>
      <w:r w:rsidR="002B2A5B" w:rsidRPr="008C0AB2">
        <w:rPr>
          <w:rFonts w:asciiTheme="majorBidi" w:hAnsiTheme="majorBidi" w:cstheme="majorBidi"/>
          <w:lang w:val="en"/>
        </w:rPr>
        <w:t>m</w:t>
      </w:r>
      <w:r w:rsidRPr="008C0AB2">
        <w:rPr>
          <w:rFonts w:asciiTheme="majorBidi" w:hAnsiTheme="majorBidi" w:cstheme="majorBidi"/>
          <w:lang w:val="en"/>
        </w:rPr>
        <w:t xml:space="preserve">ember of </w:t>
      </w:r>
      <w:r w:rsidRPr="002268EF">
        <w:rPr>
          <w:rFonts w:asciiTheme="majorBidi" w:hAnsiTheme="majorBidi" w:cstheme="majorBidi"/>
          <w:b/>
          <w:lang w:val="en"/>
        </w:rPr>
        <w:t>the Committee of the Regions</w:t>
      </w:r>
      <w:r w:rsidRPr="008C0AB2">
        <w:rPr>
          <w:rFonts w:asciiTheme="majorBidi" w:hAnsiTheme="majorBidi" w:cstheme="majorBidi"/>
          <w:lang w:val="en"/>
        </w:rPr>
        <w:t xml:space="preserve"> also took part as a speaker in one of the LMO’s events, and several visits from regional and local authorities were organised at the EESC with the Observatory’s participation.</w:t>
      </w:r>
      <w:r w:rsidR="00FF6069" w:rsidRPr="008C0AB2">
        <w:rPr>
          <w:rFonts w:asciiTheme="majorBidi" w:hAnsiTheme="majorBidi" w:cstheme="majorBidi"/>
          <w:lang w:val="en"/>
        </w:rPr>
        <w:t xml:space="preserve"> </w:t>
      </w:r>
    </w:p>
    <w:p w:rsidR="00181429" w:rsidRPr="008C0AB2" w:rsidRDefault="00181429"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Contacts have been maintained with </w:t>
      </w:r>
      <w:r w:rsidRPr="002268EF">
        <w:rPr>
          <w:rFonts w:asciiTheme="majorBidi" w:hAnsiTheme="majorBidi" w:cstheme="majorBidi"/>
          <w:b/>
          <w:lang w:val="en"/>
        </w:rPr>
        <w:t xml:space="preserve">EU </w:t>
      </w:r>
      <w:r w:rsidR="00E420C9" w:rsidRPr="002268EF">
        <w:rPr>
          <w:rFonts w:asciiTheme="majorBidi" w:hAnsiTheme="majorBidi" w:cstheme="majorBidi"/>
          <w:b/>
          <w:lang w:val="en"/>
        </w:rPr>
        <w:t>p</w:t>
      </w:r>
      <w:r w:rsidRPr="002268EF">
        <w:rPr>
          <w:rFonts w:asciiTheme="majorBidi" w:hAnsiTheme="majorBidi" w:cstheme="majorBidi"/>
          <w:b/>
          <w:lang w:val="en"/>
        </w:rPr>
        <w:t>residencies</w:t>
      </w:r>
      <w:r w:rsidRPr="008C0AB2">
        <w:rPr>
          <w:rFonts w:asciiTheme="majorBidi" w:hAnsiTheme="majorBidi" w:cstheme="majorBidi"/>
          <w:lang w:val="en"/>
        </w:rPr>
        <w:t xml:space="preserve"> and with </w:t>
      </w:r>
      <w:r w:rsidR="00E420C9" w:rsidRPr="008C0AB2">
        <w:rPr>
          <w:rFonts w:asciiTheme="majorBidi" w:hAnsiTheme="majorBidi" w:cstheme="majorBidi"/>
          <w:lang w:val="en"/>
        </w:rPr>
        <w:t>p</w:t>
      </w:r>
      <w:r w:rsidRPr="008C0AB2">
        <w:rPr>
          <w:rFonts w:asciiTheme="majorBidi" w:hAnsiTheme="majorBidi" w:cstheme="majorBidi"/>
          <w:lang w:val="en"/>
        </w:rPr>
        <w:t xml:space="preserve">ermanent representations of </w:t>
      </w:r>
      <w:r w:rsidR="00D40BCA" w:rsidRPr="008C0AB2">
        <w:rPr>
          <w:rFonts w:asciiTheme="majorBidi" w:hAnsiTheme="majorBidi" w:cstheme="majorBidi"/>
          <w:lang w:val="en"/>
        </w:rPr>
        <w:t xml:space="preserve">several </w:t>
      </w:r>
      <w:r w:rsidRPr="008C0AB2">
        <w:rPr>
          <w:rFonts w:asciiTheme="majorBidi" w:hAnsiTheme="majorBidi" w:cstheme="majorBidi"/>
          <w:lang w:val="en"/>
        </w:rPr>
        <w:t>Member States</w:t>
      </w:r>
      <w:r w:rsidR="00BC4C32" w:rsidRPr="008C0AB2">
        <w:rPr>
          <w:rFonts w:asciiTheme="majorBidi" w:hAnsiTheme="majorBidi" w:cstheme="majorBidi"/>
          <w:lang w:val="en"/>
        </w:rPr>
        <w:t>.</w:t>
      </w:r>
    </w:p>
    <w:p w:rsidR="00D40BCA" w:rsidRPr="008C0AB2" w:rsidRDefault="00D40BCA"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The LMO has deepened cooperation with </w:t>
      </w:r>
      <w:r w:rsidR="00F4464D" w:rsidRPr="008C0AB2">
        <w:rPr>
          <w:rFonts w:asciiTheme="majorBidi" w:hAnsiTheme="majorBidi" w:cstheme="majorBidi"/>
          <w:lang w:val="en"/>
        </w:rPr>
        <w:t xml:space="preserve">the </w:t>
      </w:r>
      <w:r w:rsidRPr="002268EF">
        <w:rPr>
          <w:rFonts w:asciiTheme="majorBidi" w:hAnsiTheme="majorBidi" w:cstheme="majorBidi"/>
          <w:b/>
          <w:lang w:val="en"/>
        </w:rPr>
        <w:t>OECD</w:t>
      </w:r>
      <w:r w:rsidRPr="008C0AB2">
        <w:rPr>
          <w:rFonts w:asciiTheme="majorBidi" w:hAnsiTheme="majorBidi" w:cstheme="majorBidi"/>
          <w:lang w:val="en"/>
        </w:rPr>
        <w:t xml:space="preserve">, which presented </w:t>
      </w:r>
      <w:r w:rsidR="00F4464D" w:rsidRPr="008C0AB2">
        <w:rPr>
          <w:rFonts w:asciiTheme="majorBidi" w:hAnsiTheme="majorBidi" w:cstheme="majorBidi"/>
          <w:lang w:val="en"/>
        </w:rPr>
        <w:t>its</w:t>
      </w:r>
      <w:r w:rsidRPr="008C0AB2">
        <w:rPr>
          <w:rFonts w:asciiTheme="majorBidi" w:hAnsiTheme="majorBidi" w:cstheme="majorBidi"/>
          <w:lang w:val="en"/>
        </w:rPr>
        <w:t xml:space="preserve"> work at one of the conferences.</w:t>
      </w:r>
    </w:p>
    <w:p w:rsidR="00181429" w:rsidRPr="008C0AB2" w:rsidRDefault="00181429"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The LMO </w:t>
      </w:r>
      <w:r w:rsidR="0052163C" w:rsidRPr="008C0AB2">
        <w:rPr>
          <w:rFonts w:asciiTheme="majorBidi" w:hAnsiTheme="majorBidi" w:cstheme="majorBidi"/>
          <w:lang w:val="en"/>
        </w:rPr>
        <w:t xml:space="preserve">also </w:t>
      </w:r>
      <w:r w:rsidRPr="008C0AB2">
        <w:rPr>
          <w:rFonts w:asciiTheme="majorBidi" w:hAnsiTheme="majorBidi" w:cstheme="majorBidi"/>
          <w:lang w:val="en"/>
        </w:rPr>
        <w:t xml:space="preserve">cooperated with some </w:t>
      </w:r>
      <w:r w:rsidRPr="002268EF">
        <w:rPr>
          <w:rFonts w:asciiTheme="majorBidi" w:hAnsiTheme="majorBidi" w:cstheme="majorBidi"/>
          <w:b/>
          <w:lang w:val="en"/>
        </w:rPr>
        <w:t>national ESCs</w:t>
      </w:r>
      <w:r w:rsidRPr="008C0AB2">
        <w:rPr>
          <w:rFonts w:asciiTheme="majorBidi" w:hAnsiTheme="majorBidi" w:cstheme="majorBidi"/>
          <w:lang w:val="en"/>
        </w:rPr>
        <w:t>, such as th</w:t>
      </w:r>
      <w:r w:rsidR="0052163C" w:rsidRPr="008C0AB2">
        <w:rPr>
          <w:rFonts w:asciiTheme="majorBidi" w:hAnsiTheme="majorBidi" w:cstheme="majorBidi"/>
          <w:lang w:val="en"/>
        </w:rPr>
        <w:t>ose</w:t>
      </w:r>
      <w:r w:rsidRPr="008C0AB2">
        <w:rPr>
          <w:rFonts w:asciiTheme="majorBidi" w:hAnsiTheme="majorBidi" w:cstheme="majorBidi"/>
          <w:lang w:val="en"/>
        </w:rPr>
        <w:t xml:space="preserve"> </w:t>
      </w:r>
      <w:r w:rsidR="0052163C" w:rsidRPr="008C0AB2">
        <w:rPr>
          <w:rFonts w:asciiTheme="majorBidi" w:hAnsiTheme="majorBidi" w:cstheme="majorBidi"/>
          <w:lang w:val="en"/>
        </w:rPr>
        <w:t>in</w:t>
      </w:r>
      <w:r w:rsidRPr="008C0AB2">
        <w:rPr>
          <w:rFonts w:asciiTheme="majorBidi" w:hAnsiTheme="majorBidi" w:cstheme="majorBidi"/>
          <w:lang w:val="en"/>
        </w:rPr>
        <w:t xml:space="preserve"> Greece, Italy</w:t>
      </w:r>
      <w:r w:rsidR="00181158" w:rsidRPr="008C0AB2">
        <w:rPr>
          <w:rFonts w:asciiTheme="majorBidi" w:hAnsiTheme="majorBidi" w:cstheme="majorBidi"/>
          <w:lang w:val="en"/>
        </w:rPr>
        <w:t xml:space="preserve"> and</w:t>
      </w:r>
      <w:r w:rsidRPr="008C0AB2">
        <w:rPr>
          <w:rFonts w:asciiTheme="majorBidi" w:hAnsiTheme="majorBidi" w:cstheme="majorBidi"/>
          <w:lang w:val="en"/>
        </w:rPr>
        <w:t xml:space="preserve"> France. In addition to invitations to the Observatory’s events, these Councils hosted LMO meetings or participated </w:t>
      </w:r>
      <w:r w:rsidR="00F954AE" w:rsidRPr="008C0AB2">
        <w:rPr>
          <w:rFonts w:asciiTheme="majorBidi" w:hAnsiTheme="majorBidi" w:cstheme="majorBidi"/>
          <w:lang w:val="en"/>
        </w:rPr>
        <w:t xml:space="preserve">by </w:t>
      </w:r>
      <w:r w:rsidR="00D40BCA" w:rsidRPr="008C0AB2">
        <w:rPr>
          <w:rFonts w:asciiTheme="majorBidi" w:hAnsiTheme="majorBidi" w:cstheme="majorBidi"/>
          <w:lang w:val="en"/>
        </w:rPr>
        <w:t xml:space="preserve">providing </w:t>
      </w:r>
      <w:r w:rsidRPr="008C0AB2">
        <w:rPr>
          <w:rFonts w:asciiTheme="majorBidi" w:hAnsiTheme="majorBidi" w:cstheme="majorBidi"/>
          <w:lang w:val="en"/>
        </w:rPr>
        <w:t xml:space="preserve">speakers </w:t>
      </w:r>
      <w:r w:rsidR="00F4464D" w:rsidRPr="008C0AB2">
        <w:rPr>
          <w:rFonts w:asciiTheme="majorBidi" w:hAnsiTheme="majorBidi" w:cstheme="majorBidi"/>
          <w:lang w:val="en"/>
        </w:rPr>
        <w:t xml:space="preserve">for </w:t>
      </w:r>
      <w:r w:rsidRPr="008C0AB2">
        <w:rPr>
          <w:rFonts w:asciiTheme="majorBidi" w:hAnsiTheme="majorBidi" w:cstheme="majorBidi"/>
          <w:lang w:val="en"/>
        </w:rPr>
        <w:t>events.</w:t>
      </w:r>
    </w:p>
    <w:p w:rsidR="00181429" w:rsidRPr="008C0AB2" w:rsidRDefault="00181429"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Personal contacts have been developed with </w:t>
      </w:r>
      <w:r w:rsidR="00BC4C32" w:rsidRPr="008C0AB2">
        <w:rPr>
          <w:rFonts w:asciiTheme="majorBidi" w:hAnsiTheme="majorBidi" w:cstheme="majorBidi"/>
          <w:lang w:val="en"/>
        </w:rPr>
        <w:t xml:space="preserve">several </w:t>
      </w:r>
      <w:r w:rsidRPr="002268EF">
        <w:rPr>
          <w:rFonts w:asciiTheme="majorBidi" w:hAnsiTheme="majorBidi" w:cstheme="majorBidi"/>
          <w:b/>
          <w:lang w:val="en"/>
        </w:rPr>
        <w:t>think-tanks</w:t>
      </w:r>
      <w:r w:rsidR="00D40BCA" w:rsidRPr="008C0AB2">
        <w:rPr>
          <w:rFonts w:asciiTheme="majorBidi" w:hAnsiTheme="majorBidi" w:cstheme="majorBidi"/>
          <w:lang w:val="en"/>
        </w:rPr>
        <w:t xml:space="preserve"> such as Bruegel, Centre for European Policy Studies (CEPS), Confrontations Europe, Friends of Europe</w:t>
      </w:r>
      <w:r w:rsidR="00190157" w:rsidRPr="008C0AB2">
        <w:rPr>
          <w:rFonts w:asciiTheme="majorBidi" w:hAnsiTheme="majorBidi" w:cstheme="majorBidi"/>
          <w:lang w:val="en"/>
        </w:rPr>
        <w:t xml:space="preserve">, </w:t>
      </w:r>
      <w:r w:rsidR="00190157" w:rsidRPr="008C0AB2">
        <w:rPr>
          <w:rFonts w:ascii="Times New Roman" w:hAnsi="Times New Roman"/>
        </w:rPr>
        <w:t>Migration Policy Institute</w:t>
      </w:r>
      <w:r w:rsidRPr="008C0AB2">
        <w:rPr>
          <w:rFonts w:asciiTheme="majorBidi" w:hAnsiTheme="majorBidi" w:cstheme="majorBidi"/>
          <w:lang w:val="en"/>
        </w:rPr>
        <w:t xml:space="preserve">. The LMO is also part – through </w:t>
      </w:r>
      <w:r w:rsidR="00BC4C32" w:rsidRPr="008C0AB2">
        <w:rPr>
          <w:rFonts w:asciiTheme="majorBidi" w:hAnsiTheme="majorBidi" w:cstheme="majorBidi"/>
          <w:lang w:val="en"/>
        </w:rPr>
        <w:t xml:space="preserve">its </w:t>
      </w:r>
      <w:r w:rsidR="00EC46A9" w:rsidRPr="008C0AB2">
        <w:rPr>
          <w:rFonts w:asciiTheme="majorBidi" w:hAnsiTheme="majorBidi" w:cstheme="majorBidi"/>
          <w:lang w:val="en"/>
        </w:rPr>
        <w:t>p</w:t>
      </w:r>
      <w:r w:rsidR="00BC4C32" w:rsidRPr="008C0AB2">
        <w:rPr>
          <w:rFonts w:asciiTheme="majorBidi" w:hAnsiTheme="majorBidi" w:cstheme="majorBidi"/>
          <w:lang w:val="en"/>
        </w:rPr>
        <w:t>resident and the LMO secretariat</w:t>
      </w:r>
      <w:r w:rsidR="00EC46A9" w:rsidRPr="008C0AB2">
        <w:rPr>
          <w:rFonts w:asciiTheme="majorBidi" w:hAnsiTheme="majorBidi" w:cstheme="majorBidi"/>
          <w:lang w:val="en"/>
        </w:rPr>
        <w:t xml:space="preserve"> –</w:t>
      </w:r>
      <w:r w:rsidR="00BC4C32" w:rsidRPr="008C0AB2">
        <w:rPr>
          <w:rFonts w:asciiTheme="majorBidi" w:hAnsiTheme="majorBidi" w:cstheme="majorBidi"/>
          <w:lang w:val="en"/>
        </w:rPr>
        <w:t xml:space="preserve"> </w:t>
      </w:r>
      <w:r w:rsidRPr="008C0AB2">
        <w:rPr>
          <w:rFonts w:asciiTheme="majorBidi" w:hAnsiTheme="majorBidi" w:cstheme="majorBidi"/>
          <w:lang w:val="en"/>
        </w:rPr>
        <w:t xml:space="preserve">of the </w:t>
      </w:r>
      <w:r w:rsidR="00BC4C32" w:rsidRPr="008C0AB2">
        <w:rPr>
          <w:rFonts w:asciiTheme="majorBidi" w:hAnsiTheme="majorBidi" w:cstheme="majorBidi"/>
          <w:lang w:val="en"/>
        </w:rPr>
        <w:t xml:space="preserve">current </w:t>
      </w:r>
      <w:r w:rsidR="00EC46A9" w:rsidRPr="008C0AB2">
        <w:rPr>
          <w:rFonts w:asciiTheme="majorBidi" w:hAnsiTheme="majorBidi" w:cstheme="majorBidi"/>
          <w:lang w:val="en"/>
        </w:rPr>
        <w:t>t</w:t>
      </w:r>
      <w:r w:rsidRPr="008C0AB2">
        <w:rPr>
          <w:rFonts w:asciiTheme="majorBidi" w:hAnsiTheme="majorBidi" w:cstheme="majorBidi"/>
          <w:lang w:val="en"/>
        </w:rPr>
        <w:t>ask force set up by the E</w:t>
      </w:r>
      <w:r w:rsidR="00D40BCA" w:rsidRPr="008C0AB2">
        <w:rPr>
          <w:rFonts w:asciiTheme="majorBidi" w:hAnsiTheme="majorBidi" w:cstheme="majorBidi"/>
          <w:lang w:val="en"/>
        </w:rPr>
        <w:t xml:space="preserve">uropean </w:t>
      </w:r>
      <w:r w:rsidRPr="008C0AB2">
        <w:rPr>
          <w:rFonts w:asciiTheme="majorBidi" w:hAnsiTheme="majorBidi" w:cstheme="majorBidi"/>
          <w:lang w:val="en"/>
        </w:rPr>
        <w:t>P</w:t>
      </w:r>
      <w:r w:rsidR="00D40BCA" w:rsidRPr="008C0AB2">
        <w:rPr>
          <w:rFonts w:asciiTheme="majorBidi" w:hAnsiTheme="majorBidi" w:cstheme="majorBidi"/>
          <w:lang w:val="en"/>
        </w:rPr>
        <w:t xml:space="preserve">olicy </w:t>
      </w:r>
      <w:r w:rsidRPr="008C0AB2">
        <w:rPr>
          <w:rFonts w:asciiTheme="majorBidi" w:hAnsiTheme="majorBidi" w:cstheme="majorBidi"/>
          <w:lang w:val="en"/>
        </w:rPr>
        <w:t>C</w:t>
      </w:r>
      <w:r w:rsidR="00D40BCA" w:rsidRPr="008C0AB2">
        <w:rPr>
          <w:rFonts w:asciiTheme="majorBidi" w:hAnsiTheme="majorBidi" w:cstheme="majorBidi"/>
          <w:lang w:val="en"/>
        </w:rPr>
        <w:t>enter (EPC)</w:t>
      </w:r>
      <w:r w:rsidRPr="008C0AB2">
        <w:rPr>
          <w:rFonts w:asciiTheme="majorBidi" w:hAnsiTheme="majorBidi" w:cstheme="majorBidi"/>
          <w:lang w:val="en"/>
        </w:rPr>
        <w:t xml:space="preserve"> on youth unemployment.</w:t>
      </w:r>
    </w:p>
    <w:p w:rsidR="004D08F6" w:rsidRPr="008C0AB2" w:rsidRDefault="00181429" w:rsidP="0010492B">
      <w:pPr>
        <w:pStyle w:val="ListParagraph"/>
        <w:numPr>
          <w:ilvl w:val="0"/>
          <w:numId w:val="3"/>
        </w:numPr>
        <w:spacing w:line="276" w:lineRule="auto"/>
        <w:ind w:left="360"/>
        <w:jc w:val="both"/>
        <w:rPr>
          <w:rFonts w:asciiTheme="majorBidi" w:hAnsiTheme="majorBidi" w:cstheme="majorBidi"/>
          <w:lang w:val="en"/>
        </w:rPr>
      </w:pPr>
      <w:r w:rsidRPr="008C0AB2">
        <w:rPr>
          <w:rFonts w:asciiTheme="majorBidi" w:hAnsiTheme="majorBidi" w:cstheme="majorBidi"/>
          <w:lang w:val="en"/>
        </w:rPr>
        <w:t xml:space="preserve">Regarding </w:t>
      </w:r>
      <w:r w:rsidRPr="002268EF">
        <w:rPr>
          <w:rFonts w:asciiTheme="majorBidi" w:hAnsiTheme="majorBidi" w:cstheme="majorBidi"/>
          <w:b/>
          <w:lang w:val="en"/>
        </w:rPr>
        <w:t>other observatories</w:t>
      </w:r>
      <w:r w:rsidRPr="008C0AB2">
        <w:rPr>
          <w:rFonts w:asciiTheme="majorBidi" w:hAnsiTheme="majorBidi" w:cstheme="majorBidi"/>
          <w:lang w:val="en"/>
        </w:rPr>
        <w:t xml:space="preserve">, </w:t>
      </w:r>
      <w:r w:rsidR="00EC46A9" w:rsidRPr="008C0AB2">
        <w:rPr>
          <w:rFonts w:asciiTheme="majorBidi" w:hAnsiTheme="majorBidi" w:cstheme="majorBidi"/>
          <w:lang w:val="en"/>
        </w:rPr>
        <w:t xml:space="preserve">since 2013 </w:t>
      </w:r>
      <w:r w:rsidRPr="008C0AB2">
        <w:rPr>
          <w:rFonts w:asciiTheme="majorBidi" w:hAnsiTheme="majorBidi" w:cstheme="majorBidi"/>
          <w:lang w:val="en"/>
        </w:rPr>
        <w:t xml:space="preserve">the LMO has </w:t>
      </w:r>
      <w:r w:rsidR="00330317" w:rsidRPr="008C0AB2">
        <w:rPr>
          <w:rFonts w:asciiTheme="majorBidi" w:hAnsiTheme="majorBidi" w:cstheme="majorBidi"/>
          <w:lang w:val="en"/>
        </w:rPr>
        <w:t xml:space="preserve">had </w:t>
      </w:r>
      <w:r w:rsidRPr="008C0AB2">
        <w:rPr>
          <w:rFonts w:asciiTheme="majorBidi" w:hAnsiTheme="majorBidi" w:cstheme="majorBidi"/>
          <w:lang w:val="en"/>
        </w:rPr>
        <w:t xml:space="preserve">strong cooperation with the </w:t>
      </w:r>
      <w:r w:rsidR="00902326" w:rsidRPr="008C0AB2">
        <w:rPr>
          <w:rFonts w:asciiTheme="majorBidi" w:hAnsiTheme="majorBidi" w:cstheme="majorBidi"/>
          <w:lang w:val="en"/>
        </w:rPr>
        <w:t>European Network on Regional Labour Market Monitoring</w:t>
      </w:r>
      <w:r w:rsidR="0010492B" w:rsidRPr="008C0AB2">
        <w:rPr>
          <w:rFonts w:asciiTheme="majorBidi" w:hAnsiTheme="majorBidi" w:cstheme="majorBidi"/>
          <w:lang w:val="en"/>
        </w:rPr>
        <w:t xml:space="preserve"> that</w:t>
      </w:r>
      <w:r w:rsidR="004171D4" w:rsidRPr="008C0AB2">
        <w:rPr>
          <w:rFonts w:asciiTheme="majorBidi" w:hAnsiTheme="majorBidi" w:cstheme="majorBidi"/>
          <w:lang w:val="en"/>
        </w:rPr>
        <w:t xml:space="preserve"> has</w:t>
      </w:r>
      <w:r w:rsidR="00F4464D" w:rsidRPr="008C0AB2">
        <w:rPr>
          <w:rFonts w:asciiTheme="majorBidi" w:hAnsiTheme="majorBidi" w:cstheme="majorBidi"/>
          <w:lang w:val="en"/>
        </w:rPr>
        <w:t xml:space="preserve"> established</w:t>
      </w:r>
      <w:r w:rsidR="004171D4" w:rsidRPr="008C0AB2">
        <w:rPr>
          <w:rFonts w:asciiTheme="majorBidi" w:hAnsiTheme="majorBidi" w:cstheme="majorBidi"/>
          <w:lang w:val="en"/>
        </w:rPr>
        <w:t xml:space="preserve">, via its members, strong ties to reality on the ground. </w:t>
      </w:r>
      <w:r w:rsidR="0010492B" w:rsidRPr="008C0AB2">
        <w:rPr>
          <w:rFonts w:asciiTheme="majorBidi" w:hAnsiTheme="majorBidi" w:cstheme="majorBidi"/>
          <w:lang w:val="en"/>
        </w:rPr>
        <w:t xml:space="preserve">This collaboration could be further deepened, which would entail the participation of three LMO members in one or two meetings per year. Furthermore, </w:t>
      </w:r>
      <w:r w:rsidRPr="008C0AB2">
        <w:rPr>
          <w:rFonts w:asciiTheme="majorBidi" w:hAnsiTheme="majorBidi" w:cstheme="majorBidi"/>
          <w:lang w:val="en"/>
        </w:rPr>
        <w:t>since 2015</w:t>
      </w:r>
      <w:r w:rsidR="00A24F52" w:rsidRPr="008C0AB2">
        <w:rPr>
          <w:rFonts w:asciiTheme="majorBidi" w:hAnsiTheme="majorBidi" w:cstheme="majorBidi"/>
          <w:lang w:val="en"/>
        </w:rPr>
        <w:t>,</w:t>
      </w:r>
      <w:r w:rsidRPr="008C0AB2">
        <w:rPr>
          <w:rFonts w:asciiTheme="majorBidi" w:hAnsiTheme="majorBidi" w:cstheme="majorBidi"/>
          <w:lang w:val="en"/>
        </w:rPr>
        <w:t xml:space="preserve"> </w:t>
      </w:r>
      <w:r w:rsidR="0010492B" w:rsidRPr="008C0AB2">
        <w:rPr>
          <w:rFonts w:asciiTheme="majorBidi" w:hAnsiTheme="majorBidi" w:cstheme="majorBidi"/>
          <w:lang w:val="en"/>
        </w:rPr>
        <w:t xml:space="preserve">the LMO established interesting contacts </w:t>
      </w:r>
      <w:r w:rsidRPr="008C0AB2">
        <w:rPr>
          <w:rFonts w:asciiTheme="majorBidi" w:hAnsiTheme="majorBidi" w:cstheme="majorBidi"/>
          <w:lang w:val="en"/>
        </w:rPr>
        <w:t xml:space="preserve">with the Marchmont Labour Market Observatory </w:t>
      </w:r>
      <w:r w:rsidR="005A2716" w:rsidRPr="008C0AB2">
        <w:rPr>
          <w:rFonts w:asciiTheme="majorBidi" w:hAnsiTheme="majorBidi" w:cstheme="majorBidi"/>
          <w:lang w:val="en"/>
        </w:rPr>
        <w:t xml:space="preserve">in </w:t>
      </w:r>
      <w:r w:rsidRPr="008C0AB2">
        <w:rPr>
          <w:rFonts w:asciiTheme="majorBidi" w:hAnsiTheme="majorBidi" w:cstheme="majorBidi"/>
          <w:lang w:val="en"/>
        </w:rPr>
        <w:t>the UK.</w:t>
      </w:r>
      <w:r w:rsidR="004171D4" w:rsidRPr="008C0AB2">
        <w:rPr>
          <w:rFonts w:asciiTheme="majorBidi" w:hAnsiTheme="majorBidi" w:cstheme="majorBidi"/>
          <w:lang w:val="en"/>
        </w:rPr>
        <w:t xml:space="preserve"> </w:t>
      </w:r>
    </w:p>
    <w:p w:rsidR="00181429" w:rsidRPr="008C0AB2" w:rsidRDefault="00181429" w:rsidP="002A1026">
      <w:pPr>
        <w:pStyle w:val="ListParagraph"/>
        <w:numPr>
          <w:ilvl w:val="0"/>
          <w:numId w:val="3"/>
        </w:numPr>
        <w:spacing w:line="276" w:lineRule="auto"/>
        <w:ind w:left="360"/>
        <w:jc w:val="both"/>
        <w:rPr>
          <w:rFonts w:ascii="Times New Roman" w:hAnsi="Times New Roman"/>
        </w:rPr>
      </w:pPr>
      <w:r w:rsidRPr="008C0AB2">
        <w:rPr>
          <w:rFonts w:ascii="Times New Roman" w:hAnsi="Times New Roman"/>
        </w:rPr>
        <w:t xml:space="preserve">Many </w:t>
      </w:r>
      <w:r w:rsidRPr="002268EF">
        <w:rPr>
          <w:rFonts w:ascii="Times New Roman" w:hAnsi="Times New Roman"/>
          <w:b/>
        </w:rPr>
        <w:t>other civil society and social partner</w:t>
      </w:r>
      <w:r w:rsidRPr="008C0AB2">
        <w:rPr>
          <w:rFonts w:ascii="Times New Roman" w:hAnsi="Times New Roman"/>
        </w:rPr>
        <w:t xml:space="preserve"> </w:t>
      </w:r>
      <w:r w:rsidR="00763EDC" w:rsidRPr="008C0AB2">
        <w:rPr>
          <w:rFonts w:ascii="Times New Roman" w:hAnsi="Times New Roman"/>
        </w:rPr>
        <w:t xml:space="preserve">organisations </w:t>
      </w:r>
      <w:r w:rsidR="00190157" w:rsidRPr="008C0AB2">
        <w:rPr>
          <w:rFonts w:ascii="Times New Roman" w:hAnsi="Times New Roman"/>
        </w:rPr>
        <w:t>we</w:t>
      </w:r>
      <w:r w:rsidRPr="008C0AB2">
        <w:rPr>
          <w:rFonts w:ascii="Times New Roman" w:hAnsi="Times New Roman"/>
        </w:rPr>
        <w:t xml:space="preserve">re regularly involved in </w:t>
      </w:r>
      <w:r w:rsidR="00B613E5" w:rsidRPr="008C0AB2">
        <w:rPr>
          <w:rFonts w:ascii="Times New Roman" w:hAnsi="Times New Roman"/>
        </w:rPr>
        <w:t xml:space="preserve">the </w:t>
      </w:r>
      <w:r w:rsidRPr="008C0AB2">
        <w:rPr>
          <w:rFonts w:ascii="Times New Roman" w:hAnsi="Times New Roman"/>
        </w:rPr>
        <w:t>LMO’s work (European Youth Forum, E</w:t>
      </w:r>
      <w:r w:rsidR="00D40BCA" w:rsidRPr="008C0AB2">
        <w:rPr>
          <w:rFonts w:ascii="Times New Roman" w:hAnsi="Times New Roman"/>
        </w:rPr>
        <w:t>uropean Anti-Poverty Network (E</w:t>
      </w:r>
      <w:r w:rsidRPr="008C0AB2">
        <w:rPr>
          <w:rFonts w:ascii="Times New Roman" w:hAnsi="Times New Roman"/>
        </w:rPr>
        <w:t>APN</w:t>
      </w:r>
      <w:r w:rsidR="00D40BCA" w:rsidRPr="008C0AB2">
        <w:rPr>
          <w:rFonts w:ascii="Times New Roman" w:hAnsi="Times New Roman"/>
        </w:rPr>
        <w:t>)</w:t>
      </w:r>
      <w:r w:rsidRPr="008C0AB2">
        <w:rPr>
          <w:rFonts w:ascii="Times New Roman" w:hAnsi="Times New Roman"/>
        </w:rPr>
        <w:t>, European Women’s Lobby</w:t>
      </w:r>
      <w:r w:rsidR="002A1026">
        <w:rPr>
          <w:rFonts w:ascii="Times New Roman" w:hAnsi="Times New Roman"/>
        </w:rPr>
        <w:t> </w:t>
      </w:r>
      <w:r w:rsidRPr="008C0AB2">
        <w:rPr>
          <w:rFonts w:ascii="Times New Roman" w:hAnsi="Times New Roman"/>
        </w:rPr>
        <w:t xml:space="preserve">(EWL), Confederation of Family Organisations in the European Union (COFACE), </w:t>
      </w:r>
      <w:r w:rsidR="00D40BCA" w:rsidRPr="008C0AB2">
        <w:rPr>
          <w:rFonts w:ascii="Times New Roman" w:hAnsi="Times New Roman"/>
        </w:rPr>
        <w:t xml:space="preserve">Make Mothers Matter (MMM), </w:t>
      </w:r>
      <w:r w:rsidR="00190157" w:rsidRPr="008C0AB2">
        <w:rPr>
          <w:rFonts w:ascii="Times New Roman" w:hAnsi="Times New Roman"/>
          <w:lang w:val="en-GB"/>
        </w:rPr>
        <w:t>European Federation for Family Employment (EFFE)</w:t>
      </w:r>
      <w:r w:rsidR="00190157" w:rsidRPr="008C0AB2">
        <w:rPr>
          <w:rFonts w:ascii="Times New Roman" w:hAnsi="Times New Roman"/>
        </w:rPr>
        <w:t xml:space="preserve">, </w:t>
      </w:r>
      <w:r w:rsidR="00190157" w:rsidRPr="008C0AB2">
        <w:rPr>
          <w:rFonts w:ascii="Times New Roman" w:hAnsi="Times New Roman"/>
          <w:lang w:val="en"/>
        </w:rPr>
        <w:t xml:space="preserve">European Network of Migrant Women (ENoMW), </w:t>
      </w:r>
      <w:r w:rsidRPr="008C0AB2">
        <w:rPr>
          <w:rFonts w:ascii="Times New Roman" w:hAnsi="Times New Roman"/>
        </w:rPr>
        <w:t xml:space="preserve">ETUC, </w:t>
      </w:r>
      <w:r w:rsidR="00DC2499" w:rsidRPr="008C0AB2">
        <w:rPr>
          <w:rFonts w:ascii="Times New Roman" w:hAnsi="Times New Roman"/>
        </w:rPr>
        <w:t>BUSINESSEUROPE</w:t>
      </w:r>
      <w:r w:rsidRPr="008C0AB2">
        <w:rPr>
          <w:rFonts w:ascii="Times New Roman" w:hAnsi="Times New Roman"/>
        </w:rPr>
        <w:t xml:space="preserve">, UEAPME, </w:t>
      </w:r>
      <w:r w:rsidR="00BC4C32" w:rsidRPr="008C0AB2">
        <w:rPr>
          <w:rFonts w:ascii="Times New Roman" w:hAnsi="Times New Roman"/>
        </w:rPr>
        <w:t>E</w:t>
      </w:r>
      <w:r w:rsidR="00F06C25" w:rsidRPr="008C0AB2">
        <w:rPr>
          <w:rFonts w:ascii="Times New Roman" w:hAnsi="Times New Roman"/>
        </w:rPr>
        <w:t>UROCHAMBRES</w:t>
      </w:r>
      <w:r w:rsidR="00BC4C32" w:rsidRPr="008C0AB2">
        <w:rPr>
          <w:rFonts w:ascii="Times New Roman" w:hAnsi="Times New Roman"/>
        </w:rPr>
        <w:t xml:space="preserve">, </w:t>
      </w:r>
      <w:r w:rsidRPr="008C0AB2">
        <w:rPr>
          <w:rFonts w:ascii="Times New Roman" w:hAnsi="Times New Roman"/>
        </w:rPr>
        <w:t>etc.)</w:t>
      </w:r>
    </w:p>
    <w:p w:rsidR="00F238F6" w:rsidRPr="008C0AB2" w:rsidRDefault="00F238F6" w:rsidP="0010492B">
      <w:pPr>
        <w:spacing w:after="0"/>
        <w:rPr>
          <w:rFonts w:asciiTheme="majorBidi" w:eastAsia="Times New Roman" w:hAnsiTheme="majorBidi" w:cstheme="majorBidi"/>
          <w:b/>
          <w:lang w:val="en-GB"/>
        </w:rPr>
      </w:pPr>
    </w:p>
    <w:p w:rsidR="004E0DF1" w:rsidRPr="008C0AB2" w:rsidRDefault="004E0DF1" w:rsidP="0010492B">
      <w:pPr>
        <w:spacing w:after="0"/>
        <w:rPr>
          <w:rFonts w:asciiTheme="majorBidi" w:eastAsia="Times New Roman" w:hAnsiTheme="majorBidi" w:cstheme="majorBidi"/>
          <w:b/>
          <w:lang w:val="en-GB"/>
        </w:rPr>
      </w:pPr>
    </w:p>
    <w:p w:rsidR="004D08F6" w:rsidRPr="00CA785C" w:rsidRDefault="004D08F6" w:rsidP="002268EF">
      <w:pPr>
        <w:spacing w:after="0"/>
        <w:rPr>
          <w:rFonts w:asciiTheme="majorBidi" w:hAnsiTheme="majorBidi" w:cstheme="majorBidi"/>
          <w:b/>
          <w:smallCaps/>
          <w:sz w:val="28"/>
          <w:szCs w:val="28"/>
        </w:rPr>
      </w:pPr>
      <w:r w:rsidRPr="00CA785C">
        <w:rPr>
          <w:rFonts w:asciiTheme="majorBidi" w:hAnsiTheme="majorBidi" w:cstheme="majorBidi"/>
          <w:b/>
          <w:smallCaps/>
          <w:sz w:val="28"/>
          <w:szCs w:val="28"/>
        </w:rPr>
        <w:t>Communication</w:t>
      </w:r>
    </w:p>
    <w:p w:rsidR="00F238F6" w:rsidRPr="008C0AB2" w:rsidRDefault="00F238F6" w:rsidP="002268EF">
      <w:pPr>
        <w:spacing w:after="0"/>
        <w:ind w:left="360" w:hanging="360"/>
        <w:rPr>
          <w:rFonts w:asciiTheme="majorBidi" w:eastAsia="Times New Roman" w:hAnsiTheme="majorBidi" w:cstheme="majorBidi"/>
          <w:b/>
          <w:lang w:val="en-GB"/>
        </w:rPr>
      </w:pPr>
    </w:p>
    <w:p w:rsidR="00A8624C" w:rsidRPr="008C0AB2" w:rsidRDefault="00A8624C" w:rsidP="002268EF">
      <w:pPr>
        <w:spacing w:after="0"/>
        <w:jc w:val="both"/>
        <w:rPr>
          <w:rFonts w:asciiTheme="majorBidi" w:hAnsiTheme="majorBidi" w:cstheme="majorBidi"/>
          <w:lang w:val="en-GB"/>
        </w:rPr>
      </w:pPr>
      <w:r w:rsidRPr="002268EF">
        <w:rPr>
          <w:rFonts w:asciiTheme="majorBidi" w:hAnsiTheme="majorBidi" w:cstheme="majorBidi"/>
          <w:lang w:val="en-GB"/>
        </w:rPr>
        <w:t>The</w:t>
      </w:r>
      <w:r w:rsidRPr="008C0AB2">
        <w:rPr>
          <w:rFonts w:asciiTheme="majorBidi" w:hAnsiTheme="majorBidi" w:cstheme="majorBidi"/>
          <w:b/>
          <w:lang w:val="en-GB"/>
        </w:rPr>
        <w:t xml:space="preserve"> </w:t>
      </w:r>
      <w:r w:rsidR="00AF54E5" w:rsidRPr="008C0AB2">
        <w:rPr>
          <w:rFonts w:asciiTheme="majorBidi" w:hAnsiTheme="majorBidi" w:cstheme="majorBidi"/>
          <w:lang w:val="en-GB"/>
        </w:rPr>
        <w:t xml:space="preserve">Observatory's </w:t>
      </w:r>
      <w:r w:rsidRPr="008C0AB2">
        <w:rPr>
          <w:rFonts w:asciiTheme="majorBidi" w:hAnsiTheme="majorBidi" w:cstheme="majorBidi"/>
          <w:lang w:val="en-GB"/>
        </w:rPr>
        <w:t xml:space="preserve">role, its composition, work programme and all </w:t>
      </w:r>
      <w:r w:rsidR="00F4464D" w:rsidRPr="008C0AB2">
        <w:rPr>
          <w:rFonts w:asciiTheme="majorBidi" w:hAnsiTheme="majorBidi" w:cstheme="majorBidi"/>
          <w:lang w:val="en-GB"/>
        </w:rPr>
        <w:t>its</w:t>
      </w:r>
      <w:r w:rsidRPr="008C0AB2">
        <w:rPr>
          <w:rFonts w:asciiTheme="majorBidi" w:hAnsiTheme="majorBidi" w:cstheme="majorBidi"/>
          <w:lang w:val="en-GB"/>
        </w:rPr>
        <w:t xml:space="preserve"> activities are presented on the </w:t>
      </w:r>
      <w:r w:rsidRPr="008C0AB2">
        <w:rPr>
          <w:rFonts w:asciiTheme="majorBidi" w:hAnsiTheme="majorBidi" w:cstheme="majorBidi"/>
          <w:b/>
          <w:lang w:val="en-GB"/>
        </w:rPr>
        <w:t>LMO's web pages</w:t>
      </w:r>
      <w:r w:rsidRPr="008C0AB2">
        <w:rPr>
          <w:rFonts w:asciiTheme="majorBidi" w:hAnsiTheme="majorBidi" w:cstheme="majorBidi"/>
          <w:lang w:val="en-GB"/>
        </w:rPr>
        <w:t xml:space="preserve">. </w:t>
      </w:r>
    </w:p>
    <w:p w:rsidR="00A8624C" w:rsidRPr="008C0AB2" w:rsidRDefault="00A8624C" w:rsidP="002268EF">
      <w:pPr>
        <w:spacing w:after="0"/>
        <w:jc w:val="both"/>
        <w:rPr>
          <w:rFonts w:asciiTheme="majorBidi" w:hAnsiTheme="majorBidi" w:cstheme="majorBidi"/>
          <w:lang w:val="en-GB"/>
        </w:rPr>
      </w:pPr>
    </w:p>
    <w:p w:rsidR="00A46BEE" w:rsidRPr="008C0AB2" w:rsidRDefault="00A8624C" w:rsidP="002268EF">
      <w:pPr>
        <w:spacing w:after="0"/>
        <w:jc w:val="both"/>
        <w:rPr>
          <w:rFonts w:asciiTheme="majorBidi" w:hAnsiTheme="majorBidi" w:cstheme="majorBidi"/>
          <w:lang w:val="en-GB"/>
        </w:rPr>
      </w:pPr>
      <w:r w:rsidRPr="008C0AB2">
        <w:rPr>
          <w:rFonts w:asciiTheme="majorBidi" w:hAnsiTheme="majorBidi" w:cstheme="majorBidi"/>
          <w:lang w:val="en-GB"/>
        </w:rPr>
        <w:lastRenderedPageBreak/>
        <w:t>In addition, w</w:t>
      </w:r>
      <w:r w:rsidR="00A46BEE" w:rsidRPr="008C0AB2">
        <w:rPr>
          <w:rFonts w:asciiTheme="majorBidi" w:hAnsiTheme="majorBidi" w:cstheme="majorBidi"/>
          <w:lang w:val="en-GB"/>
        </w:rPr>
        <w:t xml:space="preserve">ithin the EESC, </w:t>
      </w:r>
      <w:r w:rsidR="00A46BEE" w:rsidRPr="002268EF">
        <w:rPr>
          <w:rFonts w:asciiTheme="majorBidi" w:hAnsiTheme="majorBidi" w:cstheme="majorBidi"/>
          <w:b/>
          <w:lang w:val="en-GB"/>
        </w:rPr>
        <w:t xml:space="preserve">the SOC/LMO </w:t>
      </w:r>
      <w:r w:rsidR="00D96052" w:rsidRPr="002268EF">
        <w:rPr>
          <w:rFonts w:asciiTheme="majorBidi" w:hAnsiTheme="majorBidi" w:cstheme="majorBidi"/>
          <w:b/>
          <w:lang w:val="en-GB"/>
        </w:rPr>
        <w:t>n</w:t>
      </w:r>
      <w:r w:rsidR="00A46BEE" w:rsidRPr="002268EF">
        <w:rPr>
          <w:rFonts w:asciiTheme="majorBidi" w:hAnsiTheme="majorBidi" w:cstheme="majorBidi"/>
          <w:b/>
          <w:lang w:val="en-GB"/>
        </w:rPr>
        <w:t>ewsletter</w:t>
      </w:r>
      <w:r w:rsidR="00A46BEE" w:rsidRPr="008C0AB2">
        <w:rPr>
          <w:rFonts w:asciiTheme="majorBidi" w:hAnsiTheme="majorBidi" w:cstheme="majorBidi"/>
          <w:lang w:val="en-GB"/>
        </w:rPr>
        <w:t xml:space="preserve"> allow</w:t>
      </w:r>
      <w:r w:rsidR="00434904" w:rsidRPr="008C0AB2">
        <w:rPr>
          <w:rFonts w:asciiTheme="majorBidi" w:hAnsiTheme="majorBidi" w:cstheme="majorBidi"/>
          <w:lang w:val="en-GB"/>
        </w:rPr>
        <w:t>s</w:t>
      </w:r>
      <w:r w:rsidR="00A46BEE" w:rsidRPr="008C0AB2">
        <w:rPr>
          <w:rFonts w:asciiTheme="majorBidi" w:hAnsiTheme="majorBidi" w:cstheme="majorBidi"/>
          <w:lang w:val="en-GB"/>
        </w:rPr>
        <w:t xml:space="preserve"> members to follow the work of other members and </w:t>
      </w:r>
      <w:r w:rsidR="00F4464D" w:rsidRPr="008C0AB2">
        <w:rPr>
          <w:rFonts w:asciiTheme="majorBidi" w:hAnsiTheme="majorBidi" w:cstheme="majorBidi"/>
          <w:lang w:val="en-GB"/>
        </w:rPr>
        <w:t xml:space="preserve">provide </w:t>
      </w:r>
      <w:r w:rsidR="00A46BEE" w:rsidRPr="008C0AB2">
        <w:rPr>
          <w:rFonts w:asciiTheme="majorBidi" w:hAnsiTheme="majorBidi" w:cstheme="majorBidi"/>
          <w:lang w:val="en-GB"/>
        </w:rPr>
        <w:t>updates on interesting documents.</w:t>
      </w:r>
    </w:p>
    <w:p w:rsidR="00B9660C" w:rsidRPr="008C0AB2" w:rsidRDefault="00B9660C" w:rsidP="002268EF">
      <w:pPr>
        <w:spacing w:after="0"/>
        <w:jc w:val="both"/>
        <w:rPr>
          <w:rFonts w:asciiTheme="majorBidi" w:hAnsiTheme="majorBidi" w:cstheme="majorBidi"/>
          <w:lang w:val="en-GB"/>
        </w:rPr>
      </w:pPr>
    </w:p>
    <w:p w:rsidR="00A46BEE" w:rsidRPr="008C0AB2" w:rsidRDefault="00B9660C" w:rsidP="002268EF">
      <w:pPr>
        <w:spacing w:after="0"/>
        <w:jc w:val="both"/>
        <w:rPr>
          <w:rFonts w:asciiTheme="majorBidi" w:hAnsiTheme="majorBidi" w:cstheme="majorBidi"/>
          <w:lang w:val="en-GB"/>
        </w:rPr>
      </w:pPr>
      <w:r w:rsidRPr="002268EF">
        <w:rPr>
          <w:rFonts w:asciiTheme="majorBidi" w:hAnsiTheme="majorBidi" w:cstheme="majorBidi"/>
          <w:b/>
          <w:lang w:val="en-GB"/>
        </w:rPr>
        <w:t>The EESC Vice-President on Communication</w:t>
      </w:r>
      <w:r w:rsidRPr="008C0AB2">
        <w:rPr>
          <w:rFonts w:asciiTheme="majorBidi" w:hAnsiTheme="majorBidi" w:cstheme="majorBidi"/>
          <w:lang w:val="en-GB"/>
        </w:rPr>
        <w:t xml:space="preserve"> participated to the first meeting of the term of office and the LMO </w:t>
      </w:r>
      <w:r w:rsidR="00C379B5" w:rsidRPr="008C0AB2">
        <w:rPr>
          <w:rFonts w:asciiTheme="majorBidi" w:hAnsiTheme="majorBidi" w:cstheme="majorBidi"/>
          <w:lang w:val="en-GB"/>
        </w:rPr>
        <w:t>regularly</w:t>
      </w:r>
      <w:r w:rsidR="00A46BEE" w:rsidRPr="008C0AB2">
        <w:rPr>
          <w:rFonts w:asciiTheme="majorBidi" w:hAnsiTheme="majorBidi" w:cstheme="majorBidi"/>
          <w:lang w:val="en-GB"/>
        </w:rPr>
        <w:t xml:space="preserve"> </w:t>
      </w:r>
      <w:r w:rsidR="009F42B8" w:rsidRPr="008C0AB2">
        <w:rPr>
          <w:rFonts w:asciiTheme="majorBidi" w:hAnsiTheme="majorBidi" w:cstheme="majorBidi"/>
          <w:lang w:val="en-GB"/>
        </w:rPr>
        <w:t>cooperat</w:t>
      </w:r>
      <w:r w:rsidR="00C379B5" w:rsidRPr="008C0AB2">
        <w:rPr>
          <w:rFonts w:asciiTheme="majorBidi" w:hAnsiTheme="majorBidi" w:cstheme="majorBidi"/>
          <w:lang w:val="en-GB"/>
        </w:rPr>
        <w:t>es</w:t>
      </w:r>
      <w:r w:rsidR="00A46BEE" w:rsidRPr="008C0AB2">
        <w:rPr>
          <w:rFonts w:asciiTheme="majorBidi" w:hAnsiTheme="majorBidi" w:cstheme="majorBidi"/>
          <w:lang w:val="en-GB"/>
        </w:rPr>
        <w:t xml:space="preserve">with </w:t>
      </w:r>
      <w:r w:rsidR="00A46BEE" w:rsidRPr="002268EF">
        <w:rPr>
          <w:rFonts w:asciiTheme="majorBidi" w:hAnsiTheme="majorBidi" w:cstheme="majorBidi"/>
          <w:b/>
          <w:lang w:val="en-GB"/>
        </w:rPr>
        <w:t xml:space="preserve">the EESC’s </w:t>
      </w:r>
      <w:r w:rsidR="00F70251" w:rsidRPr="002268EF">
        <w:rPr>
          <w:rFonts w:asciiTheme="majorBidi" w:hAnsiTheme="majorBidi" w:cstheme="majorBidi"/>
          <w:b/>
          <w:lang w:val="en-GB"/>
        </w:rPr>
        <w:t>c</w:t>
      </w:r>
      <w:r w:rsidR="00A46BEE" w:rsidRPr="002268EF">
        <w:rPr>
          <w:rFonts w:asciiTheme="majorBidi" w:hAnsiTheme="majorBidi" w:cstheme="majorBidi"/>
          <w:b/>
          <w:lang w:val="en-GB"/>
        </w:rPr>
        <w:t>ommunication department</w:t>
      </w:r>
      <w:r w:rsidR="00A46BEE" w:rsidRPr="008C0AB2">
        <w:rPr>
          <w:rFonts w:asciiTheme="majorBidi" w:hAnsiTheme="majorBidi" w:cstheme="majorBidi"/>
          <w:lang w:val="en-GB"/>
        </w:rPr>
        <w:t xml:space="preserve"> for press invitations, press releases, professional photographers, </w:t>
      </w:r>
      <w:r w:rsidRPr="008C0AB2">
        <w:rPr>
          <w:rFonts w:asciiTheme="majorBidi" w:hAnsiTheme="majorBidi" w:cstheme="majorBidi"/>
          <w:lang w:val="en-GB"/>
        </w:rPr>
        <w:t xml:space="preserve">videos, </w:t>
      </w:r>
      <w:r w:rsidR="00A46BEE" w:rsidRPr="008C0AB2">
        <w:rPr>
          <w:rFonts w:asciiTheme="majorBidi" w:hAnsiTheme="majorBidi" w:cstheme="majorBidi"/>
          <w:lang w:val="en-GB"/>
        </w:rPr>
        <w:t xml:space="preserve">etc. </w:t>
      </w:r>
      <w:r w:rsidR="00BC4C32" w:rsidRPr="008C0AB2">
        <w:rPr>
          <w:rFonts w:asciiTheme="majorBidi" w:hAnsiTheme="majorBidi" w:cstheme="majorBidi"/>
          <w:lang w:val="en-GB"/>
        </w:rPr>
        <w:t xml:space="preserve">Regarding </w:t>
      </w:r>
      <w:r w:rsidR="009F42B8" w:rsidRPr="008C0AB2">
        <w:rPr>
          <w:rFonts w:asciiTheme="majorBidi" w:hAnsiTheme="majorBidi" w:cstheme="majorBidi"/>
          <w:lang w:val="en-GB"/>
        </w:rPr>
        <w:t xml:space="preserve">social media, the LMO initiated the systematic use of </w:t>
      </w:r>
      <w:r w:rsidR="005D2BA8" w:rsidRPr="008C0AB2">
        <w:rPr>
          <w:rFonts w:asciiTheme="majorBidi" w:hAnsiTheme="majorBidi" w:cstheme="majorBidi"/>
          <w:lang w:val="en-GB"/>
        </w:rPr>
        <w:t>T</w:t>
      </w:r>
      <w:r w:rsidR="009F42B8" w:rsidRPr="008C0AB2">
        <w:rPr>
          <w:rFonts w:asciiTheme="majorBidi" w:hAnsiTheme="majorBidi" w:cstheme="majorBidi"/>
          <w:lang w:val="en-GB"/>
        </w:rPr>
        <w:t xml:space="preserve">witter for </w:t>
      </w:r>
      <w:r w:rsidR="00BC4C32" w:rsidRPr="008C0AB2">
        <w:rPr>
          <w:rFonts w:asciiTheme="majorBidi" w:hAnsiTheme="majorBidi" w:cstheme="majorBidi"/>
          <w:lang w:val="en-GB"/>
        </w:rPr>
        <w:t xml:space="preserve">events organised by the </w:t>
      </w:r>
      <w:r w:rsidR="009F42B8" w:rsidRPr="008C0AB2">
        <w:rPr>
          <w:rFonts w:asciiTheme="majorBidi" w:hAnsiTheme="majorBidi" w:cstheme="majorBidi"/>
          <w:lang w:val="en-GB"/>
        </w:rPr>
        <w:t xml:space="preserve">SOC </w:t>
      </w:r>
      <w:r w:rsidR="005D2BA8" w:rsidRPr="008C0AB2">
        <w:rPr>
          <w:rFonts w:asciiTheme="majorBidi" w:hAnsiTheme="majorBidi" w:cstheme="majorBidi"/>
          <w:lang w:val="en-GB"/>
        </w:rPr>
        <w:t>S</w:t>
      </w:r>
      <w:r w:rsidR="009F42B8" w:rsidRPr="008C0AB2">
        <w:rPr>
          <w:rFonts w:asciiTheme="majorBidi" w:hAnsiTheme="majorBidi" w:cstheme="majorBidi"/>
          <w:lang w:val="en-GB"/>
        </w:rPr>
        <w:t>ection.</w:t>
      </w:r>
    </w:p>
    <w:p w:rsidR="009F42B8" w:rsidRPr="008C0AB2" w:rsidRDefault="009F42B8" w:rsidP="002268EF">
      <w:pPr>
        <w:spacing w:after="0"/>
        <w:rPr>
          <w:rFonts w:asciiTheme="majorBidi" w:hAnsiTheme="majorBidi" w:cstheme="majorBidi"/>
          <w:lang w:val="en-GB"/>
        </w:rPr>
      </w:pPr>
    </w:p>
    <w:p w:rsidR="0005025C" w:rsidRPr="008C0AB2" w:rsidRDefault="0005025C" w:rsidP="002268EF">
      <w:pPr>
        <w:spacing w:after="0"/>
        <w:jc w:val="both"/>
        <w:rPr>
          <w:rFonts w:asciiTheme="majorBidi" w:hAnsiTheme="majorBidi" w:cstheme="majorBidi"/>
          <w:lang w:val="en"/>
        </w:rPr>
      </w:pPr>
    </w:p>
    <w:p w:rsidR="00602946" w:rsidRPr="008C0AB2" w:rsidRDefault="00602946" w:rsidP="002268EF">
      <w:pPr>
        <w:spacing w:after="0"/>
        <w:jc w:val="center"/>
        <w:rPr>
          <w:rFonts w:asciiTheme="majorBidi" w:hAnsiTheme="majorBidi" w:cstheme="majorBidi"/>
          <w:lang w:val="en"/>
        </w:rPr>
      </w:pPr>
      <w:r w:rsidRPr="008C0AB2">
        <w:rPr>
          <w:rFonts w:asciiTheme="majorBidi" w:hAnsiTheme="majorBidi" w:cstheme="majorBidi"/>
          <w:lang w:val="en"/>
        </w:rPr>
        <w:t>_____________</w:t>
      </w:r>
    </w:p>
    <w:p w:rsidR="00602946" w:rsidRDefault="00602946" w:rsidP="002268EF">
      <w:pPr>
        <w:spacing w:after="0"/>
        <w:jc w:val="both"/>
        <w:rPr>
          <w:rFonts w:asciiTheme="majorBidi" w:hAnsiTheme="majorBidi" w:cstheme="majorBidi"/>
          <w:lang w:val="en"/>
        </w:rPr>
      </w:pPr>
    </w:p>
    <w:p w:rsidR="00625D60" w:rsidRPr="008C0AB2" w:rsidRDefault="00625D60" w:rsidP="002268EF">
      <w:pPr>
        <w:spacing w:after="0"/>
        <w:jc w:val="both"/>
        <w:rPr>
          <w:rFonts w:asciiTheme="majorBidi" w:hAnsiTheme="majorBidi" w:cstheme="majorBidi"/>
          <w:lang w:val="en"/>
        </w:rPr>
      </w:pPr>
    </w:p>
    <w:p w:rsidR="008673DF" w:rsidRPr="002268EF" w:rsidRDefault="00B9660C" w:rsidP="002268EF">
      <w:pPr>
        <w:spacing w:after="0"/>
        <w:jc w:val="both"/>
        <w:rPr>
          <w:rFonts w:ascii="Times New Roman" w:hAnsi="Times New Roman" w:cs="Times New Roman"/>
          <w:b/>
        </w:rPr>
      </w:pPr>
      <w:r w:rsidRPr="002268EF">
        <w:rPr>
          <w:rFonts w:ascii="Times New Roman" w:hAnsi="Times New Roman" w:cs="Times New Roman"/>
          <w:b/>
        </w:rPr>
        <w:t>Annexes</w:t>
      </w:r>
    </w:p>
    <w:p w:rsidR="00B9660C" w:rsidRPr="002268EF" w:rsidRDefault="00B9660C" w:rsidP="002268EF">
      <w:pPr>
        <w:spacing w:after="0"/>
        <w:jc w:val="both"/>
        <w:rPr>
          <w:rFonts w:ascii="Times New Roman" w:hAnsi="Times New Roman" w:cs="Times New Roman"/>
        </w:rPr>
      </w:pPr>
    </w:p>
    <w:p w:rsidR="002844E8" w:rsidRPr="008C0AB2" w:rsidRDefault="002844E8" w:rsidP="002268EF">
      <w:pPr>
        <w:spacing w:after="0"/>
        <w:jc w:val="both"/>
        <w:rPr>
          <w:rFonts w:ascii="Times New Roman" w:hAnsi="Times New Roman" w:cs="Times New Roman"/>
        </w:rPr>
      </w:pPr>
    </w:p>
    <w:p w:rsidR="00B9660C" w:rsidRPr="002268EF" w:rsidRDefault="00B9660C" w:rsidP="002268EF">
      <w:pPr>
        <w:spacing w:after="0"/>
        <w:jc w:val="both"/>
        <w:rPr>
          <w:rFonts w:ascii="Times New Roman" w:hAnsi="Times New Roman" w:cs="Times New Roman"/>
        </w:rPr>
      </w:pPr>
      <w:r w:rsidRPr="002268EF">
        <w:rPr>
          <w:rFonts w:ascii="Times New Roman" w:hAnsi="Times New Roman" w:cs="Times New Roman"/>
        </w:rPr>
        <w:t>Annex I – List of the LMO members</w:t>
      </w:r>
    </w:p>
    <w:p w:rsidR="00B9660C" w:rsidRPr="002268EF" w:rsidRDefault="00B9660C" w:rsidP="002268EF">
      <w:pPr>
        <w:spacing w:after="0"/>
        <w:jc w:val="both"/>
        <w:rPr>
          <w:rFonts w:ascii="Times New Roman" w:hAnsi="Times New Roman" w:cs="Times New Roman"/>
        </w:rPr>
      </w:pPr>
      <w:r w:rsidRPr="002268EF">
        <w:rPr>
          <w:rFonts w:ascii="Times New Roman" w:hAnsi="Times New Roman" w:cs="Times New Roman"/>
        </w:rPr>
        <w:t xml:space="preserve">Annex II – </w:t>
      </w:r>
      <w:r w:rsidR="003C2CFE">
        <w:rPr>
          <w:rFonts w:ascii="Times New Roman" w:hAnsi="Times New Roman" w:cs="Times New Roman"/>
        </w:rPr>
        <w:t xml:space="preserve">LMO </w:t>
      </w:r>
      <w:r w:rsidRPr="002268EF">
        <w:rPr>
          <w:rFonts w:ascii="Times New Roman" w:hAnsi="Times New Roman" w:cs="Times New Roman"/>
        </w:rPr>
        <w:t>Working methods</w:t>
      </w:r>
    </w:p>
    <w:p w:rsidR="00B9660C" w:rsidRPr="002268EF" w:rsidRDefault="00B9660C" w:rsidP="004D045A">
      <w:pPr>
        <w:spacing w:after="0"/>
        <w:jc w:val="both"/>
        <w:rPr>
          <w:rFonts w:ascii="Times New Roman" w:hAnsi="Times New Roman" w:cs="Times New Roman"/>
        </w:rPr>
      </w:pPr>
      <w:r w:rsidRPr="002268EF">
        <w:rPr>
          <w:rFonts w:ascii="Times New Roman" w:hAnsi="Times New Roman" w:cs="Times New Roman"/>
        </w:rPr>
        <w:t xml:space="preserve">Annex III – </w:t>
      </w:r>
      <w:r w:rsidR="003C2CFE">
        <w:rPr>
          <w:rFonts w:ascii="Times New Roman" w:hAnsi="Times New Roman" w:cs="Times New Roman"/>
        </w:rPr>
        <w:t xml:space="preserve">LMO </w:t>
      </w:r>
      <w:r w:rsidRPr="002268EF">
        <w:rPr>
          <w:rFonts w:ascii="Times New Roman" w:hAnsi="Times New Roman" w:cs="Times New Roman"/>
        </w:rPr>
        <w:t>Work Programme</w:t>
      </w:r>
      <w:r w:rsidR="003C2CFE">
        <w:rPr>
          <w:rFonts w:ascii="Times New Roman" w:hAnsi="Times New Roman" w:cs="Times New Roman"/>
        </w:rPr>
        <w:t xml:space="preserve"> June 2013</w:t>
      </w:r>
      <w:r w:rsidR="004D045A">
        <w:rPr>
          <w:rFonts w:ascii="Times New Roman" w:hAnsi="Times New Roman" w:cs="Times New Roman"/>
        </w:rPr>
        <w:t>-</w:t>
      </w:r>
      <w:r w:rsidR="003C2CFE">
        <w:rPr>
          <w:rFonts w:ascii="Times New Roman" w:hAnsi="Times New Roman" w:cs="Times New Roman"/>
        </w:rPr>
        <w:t>2014 and January</w:t>
      </w:r>
      <w:r w:rsidR="004D045A">
        <w:rPr>
          <w:rFonts w:ascii="Times New Roman" w:hAnsi="Times New Roman" w:cs="Times New Roman"/>
        </w:rPr>
        <w:t>-</w:t>
      </w:r>
      <w:r w:rsidR="003C2CFE">
        <w:rPr>
          <w:rFonts w:ascii="Times New Roman" w:hAnsi="Times New Roman" w:cs="Times New Roman"/>
        </w:rPr>
        <w:t xml:space="preserve">October </w:t>
      </w:r>
      <w:r w:rsidRPr="002268EF">
        <w:rPr>
          <w:rFonts w:ascii="Times New Roman" w:hAnsi="Times New Roman" w:cs="Times New Roman"/>
        </w:rPr>
        <w:t>2015</w:t>
      </w:r>
    </w:p>
    <w:p w:rsidR="00FE3B4F" w:rsidRDefault="00FE3B4F">
      <w:r>
        <w:br w:type="page"/>
      </w:r>
    </w:p>
    <w:p w:rsidR="00797F1D" w:rsidRDefault="00D3350D" w:rsidP="00797F1D">
      <w:pPr>
        <w:spacing w:after="0"/>
        <w:jc w:val="center"/>
        <w:rPr>
          <w:rFonts w:ascii="Times New Roman" w:hAnsi="Times New Roman" w:cs="Times New Roman"/>
          <w:b/>
          <w:bCs/>
          <w:sz w:val="28"/>
          <w:szCs w:val="28"/>
        </w:rPr>
      </w:pPr>
      <w:r w:rsidRPr="00D3350D">
        <w:rPr>
          <w:rFonts w:ascii="Times New Roman" w:hAnsi="Times New Roman" w:cs="Times New Roman"/>
          <w:b/>
          <w:bCs/>
          <w:sz w:val="28"/>
          <w:szCs w:val="28"/>
        </w:rPr>
        <w:lastRenderedPageBreak/>
        <w:t>Annex I</w:t>
      </w:r>
    </w:p>
    <w:p w:rsidR="00D3350D" w:rsidRPr="00D3350D" w:rsidRDefault="00D3350D" w:rsidP="00797F1D">
      <w:pPr>
        <w:spacing w:after="0"/>
        <w:jc w:val="center"/>
        <w:rPr>
          <w:rFonts w:ascii="Times New Roman" w:hAnsi="Times New Roman" w:cs="Times New Roman"/>
          <w:b/>
          <w:bCs/>
          <w:sz w:val="28"/>
          <w:szCs w:val="28"/>
        </w:rPr>
      </w:pPr>
      <w:r w:rsidRPr="00D3350D">
        <w:rPr>
          <w:rFonts w:ascii="Times New Roman" w:hAnsi="Times New Roman" w:cs="Times New Roman"/>
          <w:b/>
          <w:bCs/>
          <w:sz w:val="28"/>
          <w:szCs w:val="28"/>
        </w:rPr>
        <w:t>List of the LMO members</w:t>
      </w:r>
    </w:p>
    <w:p w:rsidR="00D3350D" w:rsidRPr="00D3350D" w:rsidRDefault="00D3350D" w:rsidP="00D3350D">
      <w:pPr>
        <w:spacing w:after="0"/>
        <w:rPr>
          <w:rFonts w:asciiTheme="majorBidi" w:hAnsiTheme="majorBidi" w:cstheme="majorBidi"/>
        </w:rPr>
      </w:pPr>
    </w:p>
    <w:p w:rsidR="00D3350D" w:rsidRPr="00D3350D" w:rsidRDefault="00D3350D" w:rsidP="00D3350D">
      <w:pPr>
        <w:spacing w:after="0"/>
        <w:rPr>
          <w:rFonts w:asciiTheme="majorBidi" w:hAnsiTheme="majorBidi" w:cstheme="majorBid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180"/>
        <w:gridCol w:w="2982"/>
      </w:tblGrid>
      <w:tr w:rsidR="00FE3B4F" w:rsidRPr="00D3350D" w:rsidTr="0033590B">
        <w:trPr>
          <w:jc w:val="center"/>
        </w:trPr>
        <w:tc>
          <w:tcPr>
            <w:tcW w:w="5000" w:type="pct"/>
            <w:gridSpan w:val="3"/>
            <w:shd w:val="clear" w:color="auto" w:fill="FFFFFF"/>
            <w:tcMar>
              <w:top w:w="28" w:type="dxa"/>
              <w:bottom w:w="28" w:type="dxa"/>
            </w:tcMar>
            <w:vAlign w:val="center"/>
          </w:tcPr>
          <w:p w:rsidR="00FE3B4F" w:rsidRPr="00D3350D" w:rsidRDefault="00FE3B4F" w:rsidP="00D3350D">
            <w:pPr>
              <w:spacing w:after="0"/>
              <w:jc w:val="center"/>
              <w:rPr>
                <w:rFonts w:asciiTheme="majorBidi" w:hAnsiTheme="majorBidi" w:cstheme="majorBidi"/>
                <w:b/>
                <w:lang w:eastAsia="fr-BE"/>
              </w:rPr>
            </w:pPr>
          </w:p>
          <w:p w:rsidR="00FE3B4F" w:rsidRDefault="00FE3B4F" w:rsidP="00D3350D">
            <w:pPr>
              <w:spacing w:after="0"/>
              <w:jc w:val="center"/>
              <w:rPr>
                <w:rFonts w:asciiTheme="majorBidi" w:hAnsiTheme="majorBidi" w:cstheme="majorBidi"/>
                <w:b/>
                <w:lang w:eastAsia="fr-BE"/>
              </w:rPr>
            </w:pPr>
            <w:r w:rsidRPr="00D3350D">
              <w:rPr>
                <w:rFonts w:asciiTheme="majorBidi" w:hAnsiTheme="majorBidi" w:cstheme="majorBidi"/>
                <w:b/>
                <w:lang w:eastAsia="fr-BE"/>
              </w:rPr>
              <w:t>Labour Market Observatory Presidency &amp; Members</w:t>
            </w:r>
          </w:p>
          <w:p w:rsidR="00D3350D" w:rsidRPr="00D3350D" w:rsidRDefault="00D3350D" w:rsidP="00D3350D">
            <w:pPr>
              <w:spacing w:after="0"/>
              <w:jc w:val="center"/>
              <w:rPr>
                <w:rFonts w:asciiTheme="majorBidi" w:hAnsiTheme="majorBidi" w:cstheme="majorBidi"/>
                <w:b/>
                <w:bCs/>
                <w:lang w:eastAsia="fr-BE"/>
              </w:rPr>
            </w:pPr>
          </w:p>
        </w:tc>
      </w:tr>
      <w:tr w:rsidR="00FE3B4F" w:rsidRPr="00D3350D" w:rsidTr="00D3350D">
        <w:trPr>
          <w:jc w:val="center"/>
        </w:trPr>
        <w:tc>
          <w:tcPr>
            <w:tcW w:w="1667" w:type="pct"/>
            <w:shd w:val="clear" w:color="auto" w:fill="BFBFBF"/>
            <w:tcMar>
              <w:top w:w="28" w:type="dxa"/>
              <w:bottom w:w="28" w:type="dxa"/>
            </w:tcMar>
            <w:vAlign w:val="center"/>
          </w:tcPr>
          <w:p w:rsidR="00FE3B4F" w:rsidRPr="00D3350D" w:rsidRDefault="00FE3B4F" w:rsidP="00D3350D">
            <w:pPr>
              <w:spacing w:after="0"/>
              <w:jc w:val="center"/>
              <w:rPr>
                <w:rFonts w:asciiTheme="majorBidi" w:hAnsiTheme="majorBidi" w:cstheme="majorBidi"/>
              </w:rPr>
            </w:pPr>
            <w:r w:rsidRPr="00D3350D">
              <w:rPr>
                <w:rFonts w:asciiTheme="majorBidi" w:hAnsiTheme="majorBidi" w:cstheme="majorBidi"/>
                <w:b/>
                <w:bCs/>
                <w:lang w:eastAsia="fr-BE"/>
              </w:rPr>
              <w:t>Group I</w:t>
            </w:r>
          </w:p>
        </w:tc>
        <w:tc>
          <w:tcPr>
            <w:tcW w:w="1720" w:type="pct"/>
            <w:shd w:val="clear" w:color="auto" w:fill="BFBFBF"/>
            <w:tcMar>
              <w:top w:w="28" w:type="dxa"/>
              <w:bottom w:w="28" w:type="dxa"/>
            </w:tcMar>
            <w:vAlign w:val="center"/>
          </w:tcPr>
          <w:p w:rsidR="00FE3B4F" w:rsidRPr="00D3350D" w:rsidRDefault="00FE3B4F" w:rsidP="00D3350D">
            <w:pPr>
              <w:spacing w:after="0"/>
              <w:jc w:val="center"/>
              <w:rPr>
                <w:rFonts w:asciiTheme="majorBidi" w:hAnsiTheme="majorBidi" w:cstheme="majorBidi"/>
              </w:rPr>
            </w:pPr>
            <w:r w:rsidRPr="00D3350D">
              <w:rPr>
                <w:rFonts w:asciiTheme="majorBidi" w:hAnsiTheme="majorBidi" w:cstheme="majorBidi"/>
                <w:b/>
                <w:bCs/>
                <w:lang w:eastAsia="fr-BE"/>
              </w:rPr>
              <w:t>Group II</w:t>
            </w:r>
          </w:p>
        </w:tc>
        <w:tc>
          <w:tcPr>
            <w:tcW w:w="1613" w:type="pct"/>
            <w:shd w:val="clear" w:color="auto" w:fill="BFBFBF"/>
            <w:tcMar>
              <w:top w:w="28" w:type="dxa"/>
              <w:bottom w:w="28" w:type="dxa"/>
            </w:tcMar>
            <w:vAlign w:val="center"/>
          </w:tcPr>
          <w:p w:rsidR="00FE3B4F" w:rsidRPr="00D3350D" w:rsidRDefault="00FE3B4F" w:rsidP="00D3350D">
            <w:pPr>
              <w:spacing w:after="0"/>
              <w:jc w:val="center"/>
              <w:rPr>
                <w:rFonts w:asciiTheme="majorBidi" w:hAnsiTheme="majorBidi" w:cstheme="majorBidi"/>
              </w:rPr>
            </w:pPr>
            <w:r w:rsidRPr="00D3350D">
              <w:rPr>
                <w:rFonts w:asciiTheme="majorBidi" w:hAnsiTheme="majorBidi" w:cstheme="majorBidi"/>
                <w:b/>
                <w:bCs/>
                <w:lang w:eastAsia="fr-BE"/>
              </w:rPr>
              <w:t>Group III</w:t>
            </w:r>
          </w:p>
        </w:tc>
      </w:tr>
      <w:tr w:rsidR="00FE3B4F" w:rsidRPr="00D3350D" w:rsidTr="00D3350D">
        <w:trPr>
          <w:jc w:val="center"/>
        </w:trPr>
        <w:tc>
          <w:tcPr>
            <w:tcW w:w="1667" w:type="pct"/>
            <w:tcBorders>
              <w:bottom w:val="nil"/>
            </w:tcBorders>
            <w:shd w:val="clear" w:color="auto" w:fill="auto"/>
            <w:tcMar>
              <w:top w:w="28" w:type="dxa"/>
              <w:bottom w:w="28" w:type="dxa"/>
            </w:tcMar>
            <w:vAlign w:val="center"/>
          </w:tcPr>
          <w:p w:rsidR="00CA785C" w:rsidRDefault="00CA785C" w:rsidP="00D3350D">
            <w:pPr>
              <w:spacing w:after="0"/>
              <w:jc w:val="center"/>
              <w:rPr>
                <w:rFonts w:asciiTheme="majorBidi" w:hAnsiTheme="majorBidi" w:cstheme="majorBidi"/>
                <w:b/>
                <w:bCs/>
                <w:lang w:eastAsia="fr-BE"/>
              </w:rPr>
            </w:pPr>
          </w:p>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b/>
                <w:bCs/>
                <w:lang w:eastAsia="fr-BE"/>
              </w:rPr>
              <w:t xml:space="preserve">President </w:t>
            </w:r>
            <w:r w:rsidRPr="00D3350D">
              <w:rPr>
                <w:rFonts w:asciiTheme="majorBidi" w:hAnsiTheme="majorBidi" w:cstheme="majorBidi"/>
                <w:lang w:eastAsia="fr-BE"/>
              </w:rPr>
              <w:br/>
            </w:r>
            <w:r w:rsidRPr="00D3350D">
              <w:rPr>
                <w:rFonts w:asciiTheme="majorBidi" w:hAnsiTheme="majorBidi" w:cstheme="majorBidi"/>
                <w:b/>
                <w:lang w:eastAsia="fr-BE"/>
              </w:rPr>
              <w:t>Christa Schweng (AT)</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 EU2020</w:t>
            </w:r>
          </w:p>
        </w:tc>
        <w:tc>
          <w:tcPr>
            <w:tcW w:w="1720" w:type="pct"/>
            <w:tcBorders>
              <w:bottom w:val="nil"/>
            </w:tcBorders>
            <w:shd w:val="clear" w:color="auto" w:fill="auto"/>
            <w:tcMar>
              <w:top w:w="28" w:type="dxa"/>
              <w:bottom w:w="28" w:type="dxa"/>
            </w:tcMar>
            <w:vAlign w:val="center"/>
          </w:tcPr>
          <w:p w:rsidR="00CA785C" w:rsidRDefault="00CA785C" w:rsidP="00D3350D">
            <w:pPr>
              <w:spacing w:after="0"/>
              <w:jc w:val="center"/>
              <w:rPr>
                <w:rFonts w:asciiTheme="majorBidi" w:hAnsiTheme="majorBidi" w:cstheme="majorBidi"/>
                <w:b/>
                <w:bCs/>
                <w:lang w:eastAsia="fr-BE"/>
              </w:rPr>
            </w:pPr>
          </w:p>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b/>
                <w:bCs/>
                <w:lang w:eastAsia="fr-BE"/>
              </w:rPr>
              <w:t xml:space="preserve">Vice-President </w:t>
            </w:r>
            <w:r w:rsidRPr="00D3350D">
              <w:rPr>
                <w:rFonts w:asciiTheme="majorBidi" w:hAnsiTheme="majorBidi" w:cstheme="majorBidi"/>
                <w:lang w:eastAsia="fr-BE"/>
              </w:rPr>
              <w:br/>
            </w:r>
            <w:r w:rsidRPr="00D3350D">
              <w:rPr>
                <w:rFonts w:asciiTheme="majorBidi" w:hAnsiTheme="majorBidi" w:cstheme="majorBidi"/>
                <w:b/>
                <w:lang w:eastAsia="fr-BE"/>
              </w:rPr>
              <w:t>Denis Meynent (FR)</w:t>
            </w:r>
            <w:r w:rsidRPr="00D3350D">
              <w:rPr>
                <w:rFonts w:asciiTheme="majorBidi" w:hAnsiTheme="majorBidi" w:cstheme="majorBidi"/>
                <w:lang w:eastAsia="fr-BE"/>
              </w:rPr>
              <w:t xml:space="preserve"> </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INT, SOC, EU2020</w:t>
            </w:r>
          </w:p>
        </w:tc>
        <w:tc>
          <w:tcPr>
            <w:tcW w:w="1613" w:type="pct"/>
            <w:tcBorders>
              <w:bottom w:val="nil"/>
            </w:tcBorders>
            <w:shd w:val="clear" w:color="auto" w:fill="auto"/>
            <w:tcMar>
              <w:top w:w="28" w:type="dxa"/>
              <w:bottom w:w="28" w:type="dxa"/>
            </w:tcMar>
            <w:vAlign w:val="center"/>
          </w:tcPr>
          <w:p w:rsidR="00CA785C" w:rsidRDefault="00CA785C" w:rsidP="00D3350D">
            <w:pPr>
              <w:spacing w:after="0"/>
              <w:jc w:val="center"/>
              <w:rPr>
                <w:rFonts w:asciiTheme="majorBidi" w:hAnsiTheme="majorBidi" w:cstheme="majorBidi"/>
                <w:b/>
                <w:bCs/>
                <w:lang w:eastAsia="fr-BE"/>
              </w:rPr>
            </w:pPr>
          </w:p>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b/>
                <w:bCs/>
                <w:lang w:eastAsia="fr-BE"/>
              </w:rPr>
              <w:t xml:space="preserve">Vice-President </w:t>
            </w:r>
            <w:r w:rsidRPr="00D3350D">
              <w:rPr>
                <w:rFonts w:asciiTheme="majorBidi" w:hAnsiTheme="majorBidi" w:cstheme="majorBidi"/>
                <w:lang w:eastAsia="fr-BE"/>
              </w:rPr>
              <w:br/>
            </w:r>
            <w:r w:rsidRPr="00D3350D">
              <w:rPr>
                <w:rFonts w:asciiTheme="majorBidi" w:hAnsiTheme="majorBidi" w:cstheme="majorBidi"/>
                <w:b/>
                <w:lang w:eastAsia="fr-BE"/>
              </w:rPr>
              <w:t>Krzysztof Pater (PL)</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w:t>
            </w:r>
          </w:p>
        </w:tc>
      </w:tr>
      <w:tr w:rsidR="00FE3B4F" w:rsidRPr="00D3350D" w:rsidTr="00D3350D">
        <w:trPr>
          <w:trHeight w:hRule="exact" w:val="57"/>
          <w:jc w:val="center"/>
        </w:trPr>
        <w:tc>
          <w:tcPr>
            <w:tcW w:w="1667" w:type="pct"/>
            <w:tcBorders>
              <w:top w:val="single" w:sz="4" w:space="0" w:color="auto"/>
            </w:tcBorders>
            <w:shd w:val="clear" w:color="auto" w:fill="A6A6A6"/>
            <w:tcMar>
              <w:top w:w="28" w:type="dxa"/>
              <w:bottom w:w="28" w:type="dxa"/>
            </w:tcMar>
            <w:vAlign w:val="center"/>
          </w:tcPr>
          <w:p w:rsidR="00FE3B4F" w:rsidRPr="00D3350D" w:rsidRDefault="00FE3B4F" w:rsidP="00D3350D">
            <w:pPr>
              <w:spacing w:after="0"/>
              <w:jc w:val="center"/>
              <w:rPr>
                <w:rFonts w:asciiTheme="majorBidi" w:hAnsiTheme="majorBidi" w:cstheme="majorBidi"/>
              </w:rPr>
            </w:pPr>
          </w:p>
        </w:tc>
        <w:tc>
          <w:tcPr>
            <w:tcW w:w="1720" w:type="pct"/>
            <w:tcBorders>
              <w:top w:val="single" w:sz="4" w:space="0" w:color="auto"/>
            </w:tcBorders>
            <w:shd w:val="clear" w:color="auto" w:fill="A6A6A6"/>
            <w:tcMar>
              <w:top w:w="28" w:type="dxa"/>
              <w:bottom w:w="28" w:type="dxa"/>
            </w:tcMar>
            <w:vAlign w:val="center"/>
          </w:tcPr>
          <w:p w:rsidR="00FE3B4F" w:rsidRPr="00D3350D" w:rsidRDefault="00FE3B4F" w:rsidP="00D3350D">
            <w:pPr>
              <w:spacing w:after="0"/>
              <w:jc w:val="center"/>
              <w:rPr>
                <w:rFonts w:asciiTheme="majorBidi" w:hAnsiTheme="majorBidi" w:cstheme="majorBidi"/>
              </w:rPr>
            </w:pPr>
          </w:p>
        </w:tc>
        <w:tc>
          <w:tcPr>
            <w:tcW w:w="1613" w:type="pct"/>
            <w:tcBorders>
              <w:top w:val="single" w:sz="4" w:space="0" w:color="auto"/>
            </w:tcBorders>
            <w:shd w:val="clear" w:color="auto" w:fill="A6A6A6"/>
            <w:tcMar>
              <w:top w:w="28" w:type="dxa"/>
              <w:bottom w:w="28" w:type="dxa"/>
            </w:tcMar>
            <w:vAlign w:val="center"/>
          </w:tcPr>
          <w:p w:rsidR="00FE3B4F" w:rsidRPr="00D3350D" w:rsidRDefault="00FE3B4F" w:rsidP="00D3350D">
            <w:pPr>
              <w:spacing w:after="0"/>
              <w:jc w:val="center"/>
              <w:rPr>
                <w:rFonts w:asciiTheme="majorBidi" w:hAnsiTheme="majorBidi" w:cstheme="majorBidi"/>
              </w:rPr>
            </w:pP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Dorthe Andersen (DK)</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Peter Coldrick (UK)</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TEN</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 xml:space="preserve">Gunta </w:t>
            </w:r>
            <w:r w:rsidRPr="00D3350D">
              <w:rPr>
                <w:rFonts w:asciiTheme="majorBidi" w:hAnsiTheme="majorBidi" w:cstheme="majorBidi"/>
              </w:rPr>
              <w:t xml:space="preserve">Anča </w:t>
            </w:r>
            <w:r w:rsidRPr="00D3350D">
              <w:rPr>
                <w:rFonts w:asciiTheme="majorBidi" w:hAnsiTheme="majorBidi" w:cstheme="majorBidi"/>
                <w:lang w:eastAsia="fr-BE"/>
              </w:rPr>
              <w:t>(LV)</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CCMI, ECO, SOC, TEN</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Christian Ardhe (SE)</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Søren Kargaard (DK)</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 TEN</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Grace Attard (MT)</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CCMI, INT, SOC, REX</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Ana Bontea (RO)</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Marian Krzaklewski (PL)</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CCMI, SOC, TEN</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Lalko Dulevski (BG)</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SOC</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Vladimíra Drbalová (CZ)</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REX,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Liviu Luca (RO)</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TEN</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Giuseppe Guerini (IT)</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INT, SOC</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Giancarlo Durante (IT)</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INT,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Veselin Mitov (BG)</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CCMI, INT, REX</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Renate Heinisch (DE)</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INT, SOC</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Lubomir Hadjiysky (BG)</w:t>
            </w:r>
          </w:p>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i/>
                <w:lang w:eastAsia="fr-BE"/>
              </w:rPr>
              <w:t>SOC, TEN</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Daniela Rondinelli (IT)</w:t>
            </w:r>
          </w:p>
          <w:p w:rsidR="00FE3B4F" w:rsidRPr="00D3350D" w:rsidRDefault="00FE3B4F" w:rsidP="00D3350D">
            <w:pPr>
              <w:spacing w:after="0"/>
              <w:jc w:val="center"/>
              <w:rPr>
                <w:rFonts w:asciiTheme="majorBidi" w:hAnsiTheme="majorBidi" w:cstheme="majorBidi"/>
              </w:rPr>
            </w:pPr>
            <w:r w:rsidRPr="00D3350D">
              <w:rPr>
                <w:rFonts w:asciiTheme="majorBidi" w:hAnsiTheme="majorBidi" w:cstheme="majorBidi"/>
                <w:i/>
                <w:lang w:eastAsia="fr-BE"/>
              </w:rPr>
              <w:t>INT, NAT</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Meelis Joost (EE)</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REX, SOC</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Jan Klimek (PL)</w:t>
            </w:r>
          </w:p>
          <w:p w:rsidR="00FE3B4F" w:rsidRPr="00D3350D" w:rsidRDefault="00FE3B4F" w:rsidP="00D3350D">
            <w:pPr>
              <w:spacing w:after="0"/>
              <w:jc w:val="center"/>
              <w:rPr>
                <w:rFonts w:asciiTheme="majorBidi" w:hAnsiTheme="majorBidi" w:cstheme="majorBidi"/>
                <w:i/>
                <w:lang w:eastAsia="fr-BE"/>
              </w:rPr>
            </w:pPr>
            <w:r w:rsidRPr="00D3350D">
              <w:rPr>
                <w:rFonts w:asciiTheme="majorBidi" w:hAnsiTheme="majorBidi" w:cstheme="majorBidi"/>
                <w:i/>
                <w:lang w:eastAsia="fr-BE"/>
              </w:rPr>
              <w:t>INT,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Oliver Röpke (AT)</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INT, SOC, EU2020</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Kinga Joó (HU)</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REX, SOC</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Irini Ivoni Pari (EL)</w:t>
            </w:r>
          </w:p>
          <w:p w:rsidR="00FE3B4F" w:rsidRPr="00D3350D" w:rsidRDefault="00FE3B4F" w:rsidP="00D3350D">
            <w:pPr>
              <w:spacing w:after="0"/>
              <w:jc w:val="center"/>
              <w:rPr>
                <w:rFonts w:asciiTheme="majorBidi" w:hAnsiTheme="majorBidi" w:cstheme="majorBidi"/>
                <w:i/>
                <w:lang w:eastAsia="fr-BE"/>
              </w:rPr>
            </w:pPr>
            <w:r w:rsidRPr="00D3350D">
              <w:rPr>
                <w:rFonts w:asciiTheme="majorBidi" w:hAnsiTheme="majorBidi" w:cstheme="majorBidi"/>
                <w:i/>
                <w:lang w:eastAsia="fr-BE"/>
              </w:rPr>
              <w:t>ECO,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Dana Štechová (CZ)</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REX, SOC</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Mette Kindberg (DK)</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ECO, REX, SOC</w:t>
            </w:r>
          </w:p>
        </w:tc>
      </w:tr>
      <w:tr w:rsidR="00FE3B4F" w:rsidRPr="00D3350D" w:rsidTr="00D3350D">
        <w:trPr>
          <w:jc w:val="center"/>
        </w:trPr>
        <w:tc>
          <w:tcPr>
            <w:tcW w:w="1667"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Eve Päärendson (EE)</w:t>
            </w:r>
          </w:p>
          <w:p w:rsidR="00FE3B4F" w:rsidRPr="00D3350D" w:rsidRDefault="00FE3B4F" w:rsidP="00D3350D">
            <w:pPr>
              <w:spacing w:after="0"/>
              <w:jc w:val="center"/>
              <w:rPr>
                <w:rFonts w:asciiTheme="majorBidi" w:hAnsiTheme="majorBidi" w:cstheme="majorBidi"/>
                <w:i/>
                <w:lang w:eastAsia="fr-BE"/>
              </w:rPr>
            </w:pPr>
            <w:r w:rsidRPr="00D3350D">
              <w:rPr>
                <w:rFonts w:asciiTheme="majorBidi" w:hAnsiTheme="majorBidi" w:cstheme="majorBidi"/>
                <w:i/>
                <w:lang w:eastAsia="fr-BE"/>
              </w:rPr>
              <w:t>ECO, REX,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Xavier Verboven (BE)</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REX, SOC, EU2020</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Ingrid Kössler (SE)</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SOC, TEN</w:t>
            </w:r>
          </w:p>
        </w:tc>
      </w:tr>
      <w:tr w:rsidR="00FE3B4F" w:rsidRPr="00D3350D" w:rsidTr="00D3350D">
        <w:trPr>
          <w:jc w:val="center"/>
        </w:trPr>
        <w:tc>
          <w:tcPr>
            <w:tcW w:w="1667" w:type="pct"/>
            <w:shd w:val="clear" w:color="auto" w:fill="auto"/>
            <w:tcMar>
              <w:top w:w="28" w:type="dxa"/>
              <w:bottom w:w="28" w:type="dxa"/>
            </w:tcMar>
            <w:vAlign w:val="center"/>
          </w:tcPr>
          <w:p w:rsid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 xml:space="preserve">José Isaías Rodríguez </w:t>
            </w:r>
          </w:p>
          <w:p w:rsidR="00AF1B4C"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 xml:space="preserve">García-Caro (ES) </w:t>
            </w:r>
          </w:p>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i/>
                <w:lang w:eastAsia="fr-BE"/>
              </w:rPr>
              <w:t>REX, SOC</w:t>
            </w:r>
          </w:p>
        </w:tc>
        <w:tc>
          <w:tcPr>
            <w:tcW w:w="1720"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José María Zufiaur Narvaiza (ES)</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REX, SOC</w:t>
            </w:r>
          </w:p>
        </w:tc>
        <w:tc>
          <w:tcPr>
            <w:tcW w:w="1613" w:type="pct"/>
            <w:shd w:val="clear" w:color="auto" w:fill="auto"/>
            <w:tcMar>
              <w:top w:w="28" w:type="dxa"/>
              <w:bottom w:w="28" w:type="dxa"/>
            </w:tcMar>
            <w:vAlign w:val="center"/>
          </w:tcPr>
          <w:p w:rsidR="00FE3B4F" w:rsidRPr="00D3350D" w:rsidRDefault="00FE3B4F" w:rsidP="00D3350D">
            <w:pPr>
              <w:spacing w:after="0"/>
              <w:jc w:val="center"/>
              <w:rPr>
                <w:rFonts w:asciiTheme="majorBidi" w:hAnsiTheme="majorBidi" w:cstheme="majorBidi"/>
                <w:lang w:eastAsia="fr-BE"/>
              </w:rPr>
            </w:pPr>
            <w:r w:rsidRPr="00D3350D">
              <w:rPr>
                <w:rFonts w:asciiTheme="majorBidi" w:hAnsiTheme="majorBidi" w:cstheme="majorBidi"/>
                <w:lang w:eastAsia="fr-BE"/>
              </w:rPr>
              <w:t>Eugen Lucan (RO)</w:t>
            </w:r>
          </w:p>
          <w:p w:rsidR="00FE3B4F" w:rsidRPr="00D3350D" w:rsidRDefault="00FE3B4F" w:rsidP="00D3350D">
            <w:pPr>
              <w:spacing w:after="0"/>
              <w:jc w:val="center"/>
              <w:rPr>
                <w:rFonts w:asciiTheme="majorBidi" w:hAnsiTheme="majorBidi" w:cstheme="majorBidi"/>
                <w:i/>
              </w:rPr>
            </w:pPr>
            <w:r w:rsidRPr="00D3350D">
              <w:rPr>
                <w:rFonts w:asciiTheme="majorBidi" w:hAnsiTheme="majorBidi" w:cstheme="majorBidi"/>
                <w:i/>
                <w:lang w:eastAsia="fr-BE"/>
              </w:rPr>
              <w:t>NAT, SOC</w:t>
            </w:r>
          </w:p>
        </w:tc>
      </w:tr>
    </w:tbl>
    <w:p w:rsidR="00986409" w:rsidRPr="00D3350D" w:rsidRDefault="00986409" w:rsidP="00D3350D">
      <w:pPr>
        <w:spacing w:after="0"/>
        <w:rPr>
          <w:rFonts w:asciiTheme="majorBidi" w:hAnsiTheme="majorBidi" w:cstheme="majorBidi"/>
        </w:rPr>
      </w:pPr>
    </w:p>
    <w:p w:rsidR="00FE3B4F" w:rsidRDefault="00FE3B4F" w:rsidP="00D3350D">
      <w:pPr>
        <w:spacing w:after="0"/>
        <w:rPr>
          <w:rFonts w:asciiTheme="majorBidi" w:hAnsiTheme="majorBidi" w:cstheme="majorBidi"/>
        </w:rPr>
      </w:pPr>
    </w:p>
    <w:p w:rsidR="00D3350D" w:rsidRDefault="00D3350D" w:rsidP="00D3350D">
      <w:pPr>
        <w:spacing w:after="0"/>
        <w:jc w:val="center"/>
        <w:rPr>
          <w:rFonts w:asciiTheme="majorBidi" w:hAnsiTheme="majorBidi" w:cstheme="majorBidi"/>
        </w:rPr>
      </w:pPr>
      <w:r w:rsidRPr="00D3350D">
        <w:rPr>
          <w:rFonts w:asciiTheme="majorBidi" w:hAnsiTheme="majorBidi" w:cstheme="majorBidi"/>
        </w:rPr>
        <w:t>_____________</w:t>
      </w:r>
    </w:p>
    <w:p w:rsidR="00D3350D" w:rsidRPr="00D3350D" w:rsidRDefault="00D3350D" w:rsidP="00D3350D">
      <w:pPr>
        <w:spacing w:after="0"/>
        <w:rPr>
          <w:rFonts w:asciiTheme="majorBidi" w:hAnsiTheme="majorBidi" w:cstheme="majorBidi"/>
        </w:rPr>
      </w:pPr>
    </w:p>
    <w:p w:rsidR="00FE3B4F" w:rsidRDefault="00FE3B4F" w:rsidP="00D3350D">
      <w:pPr>
        <w:spacing w:after="0"/>
        <w:rPr>
          <w:rFonts w:asciiTheme="majorBidi" w:hAnsiTheme="majorBidi" w:cstheme="majorBidi"/>
        </w:rPr>
      </w:pPr>
      <w:r w:rsidRPr="00D3350D">
        <w:rPr>
          <w:rFonts w:asciiTheme="majorBidi" w:hAnsiTheme="majorBidi" w:cstheme="majorBidi"/>
        </w:rPr>
        <w:br w:type="page"/>
      </w:r>
    </w:p>
    <w:p w:rsidR="00797F1D" w:rsidRDefault="00D3350D" w:rsidP="00797F1D">
      <w:pPr>
        <w:spacing w:after="0"/>
        <w:jc w:val="center"/>
        <w:rPr>
          <w:rFonts w:ascii="Times New Roman" w:hAnsi="Times New Roman" w:cs="Times New Roman"/>
          <w:b/>
          <w:bCs/>
          <w:sz w:val="28"/>
          <w:szCs w:val="28"/>
        </w:rPr>
      </w:pPr>
      <w:r w:rsidRPr="00D3350D">
        <w:rPr>
          <w:rFonts w:ascii="Times New Roman" w:hAnsi="Times New Roman" w:cs="Times New Roman"/>
          <w:b/>
          <w:bCs/>
          <w:sz w:val="28"/>
          <w:szCs w:val="28"/>
        </w:rPr>
        <w:lastRenderedPageBreak/>
        <w:t>Annex II</w:t>
      </w:r>
    </w:p>
    <w:p w:rsidR="00D3350D" w:rsidRPr="00D3350D" w:rsidRDefault="003C2CFE" w:rsidP="00797F1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LMO </w:t>
      </w:r>
      <w:r w:rsidR="00D3350D" w:rsidRPr="00D3350D">
        <w:rPr>
          <w:rFonts w:ascii="Times New Roman" w:hAnsi="Times New Roman" w:cs="Times New Roman"/>
          <w:b/>
          <w:bCs/>
          <w:sz w:val="28"/>
          <w:szCs w:val="28"/>
        </w:rPr>
        <w:t>Working methods</w:t>
      </w:r>
    </w:p>
    <w:p w:rsidR="00D3350D" w:rsidRDefault="00D3350D" w:rsidP="00D3350D">
      <w:pPr>
        <w:spacing w:after="0"/>
        <w:rPr>
          <w:rFonts w:asciiTheme="majorBidi" w:hAnsiTheme="majorBidi" w:cstheme="majorBidi"/>
        </w:rPr>
      </w:pPr>
    </w:p>
    <w:p w:rsidR="00D3350D" w:rsidRPr="00D3350D" w:rsidRDefault="00D3350D" w:rsidP="00D3350D">
      <w:pPr>
        <w:spacing w:after="0"/>
        <w:rPr>
          <w:rFonts w:asciiTheme="majorBidi" w:hAnsiTheme="majorBidi" w:cstheme="majorBid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9072"/>
      </w:tblGrid>
      <w:tr w:rsidR="00FE3B4F" w:rsidRPr="00D3350D" w:rsidTr="00021892">
        <w:trPr>
          <w:trHeight w:val="783"/>
        </w:trPr>
        <w:tc>
          <w:tcPr>
            <w:tcW w:w="9072" w:type="dxa"/>
            <w:shd w:val="clear" w:color="auto" w:fill="CCC0D9"/>
            <w:tcMar>
              <w:top w:w="85" w:type="dxa"/>
              <w:bottom w:w="85" w:type="dxa"/>
            </w:tcMar>
            <w:vAlign w:val="center"/>
          </w:tcPr>
          <w:p w:rsidR="00FE3B4F" w:rsidRPr="00D3350D" w:rsidRDefault="00FE3B4F" w:rsidP="00D3350D">
            <w:pPr>
              <w:spacing w:after="0"/>
              <w:jc w:val="center"/>
              <w:rPr>
                <w:rFonts w:asciiTheme="majorBidi" w:hAnsiTheme="majorBidi" w:cstheme="majorBidi"/>
                <w:b/>
                <w:sz w:val="28"/>
                <w:szCs w:val="28"/>
              </w:rPr>
            </w:pPr>
            <w:r w:rsidRPr="00D3350D">
              <w:rPr>
                <w:rFonts w:asciiTheme="majorBidi" w:hAnsiTheme="majorBidi" w:cstheme="majorBidi"/>
                <w:b/>
                <w:sz w:val="28"/>
                <w:szCs w:val="28"/>
              </w:rPr>
              <w:t>Labour Market Observatory</w:t>
            </w:r>
          </w:p>
          <w:p w:rsidR="00FE3B4F" w:rsidRPr="00D3350D" w:rsidRDefault="00FE3B4F" w:rsidP="004D045A">
            <w:pPr>
              <w:spacing w:after="0"/>
              <w:jc w:val="center"/>
              <w:rPr>
                <w:rFonts w:asciiTheme="majorBidi" w:hAnsiTheme="majorBidi" w:cstheme="majorBidi"/>
                <w:b/>
                <w:sz w:val="28"/>
                <w:szCs w:val="28"/>
              </w:rPr>
            </w:pPr>
            <w:r w:rsidRPr="00D3350D">
              <w:rPr>
                <w:rFonts w:asciiTheme="majorBidi" w:hAnsiTheme="majorBidi" w:cstheme="majorBidi"/>
                <w:b/>
                <w:sz w:val="28"/>
                <w:szCs w:val="28"/>
              </w:rPr>
              <w:t>Working methods 2013</w:t>
            </w:r>
            <w:r w:rsidR="004D045A">
              <w:rPr>
                <w:rFonts w:asciiTheme="majorBidi" w:hAnsiTheme="majorBidi" w:cstheme="majorBidi"/>
                <w:b/>
                <w:sz w:val="28"/>
                <w:szCs w:val="28"/>
              </w:rPr>
              <w:t>-</w:t>
            </w:r>
            <w:r w:rsidRPr="00D3350D">
              <w:rPr>
                <w:rFonts w:asciiTheme="majorBidi" w:hAnsiTheme="majorBidi" w:cstheme="majorBidi"/>
                <w:b/>
                <w:sz w:val="28"/>
                <w:szCs w:val="28"/>
              </w:rPr>
              <w:t>2015</w:t>
            </w:r>
          </w:p>
        </w:tc>
      </w:tr>
    </w:tbl>
    <w:p w:rsidR="00FE3B4F" w:rsidRPr="00D3350D" w:rsidRDefault="00FE3B4F" w:rsidP="00D3350D">
      <w:pPr>
        <w:spacing w:after="0"/>
        <w:jc w:val="center"/>
        <w:rPr>
          <w:rFonts w:asciiTheme="majorBidi" w:hAnsiTheme="majorBidi" w:cstheme="majorBidi"/>
        </w:rPr>
      </w:pPr>
    </w:p>
    <w:p w:rsidR="00FE3B4F" w:rsidRPr="00D3350D" w:rsidRDefault="00FE3B4F" w:rsidP="00D3350D">
      <w:pPr>
        <w:spacing w:after="0"/>
        <w:rPr>
          <w:rFonts w:asciiTheme="majorBidi" w:hAnsiTheme="majorBidi" w:cstheme="majorBidi"/>
          <w:b/>
        </w:rPr>
      </w:pPr>
    </w:p>
    <w:p w:rsidR="00FE3B4F" w:rsidRPr="00D3350D" w:rsidRDefault="00FE3B4F" w:rsidP="00D3350D">
      <w:pPr>
        <w:spacing w:after="0"/>
        <w:rPr>
          <w:rFonts w:asciiTheme="majorBidi" w:hAnsiTheme="majorBidi" w:cstheme="majorBidi"/>
          <w:b/>
        </w:rPr>
      </w:pPr>
      <w:r w:rsidRPr="00D3350D">
        <w:rPr>
          <w:rFonts w:asciiTheme="majorBidi" w:hAnsiTheme="majorBidi" w:cstheme="majorBidi"/>
          <w:b/>
        </w:rPr>
        <w:t>PRELIMINARY REMARKS</w:t>
      </w:r>
    </w:p>
    <w:p w:rsidR="00FE3B4F" w:rsidRPr="00D3350D" w:rsidRDefault="00FE3B4F" w:rsidP="00D3350D">
      <w:pPr>
        <w:spacing w:after="0"/>
        <w:rPr>
          <w:rFonts w:asciiTheme="majorBidi" w:hAnsiTheme="majorBidi" w:cstheme="majorBidi"/>
          <w:b/>
          <w:u w:val="single"/>
        </w:rPr>
      </w:pPr>
    </w:p>
    <w:p w:rsidR="00FE3B4F" w:rsidRPr="00D3350D" w:rsidRDefault="00FE3B4F" w:rsidP="004D045A">
      <w:pPr>
        <w:spacing w:after="0"/>
        <w:jc w:val="both"/>
        <w:rPr>
          <w:rFonts w:asciiTheme="majorBidi" w:hAnsiTheme="majorBidi" w:cstheme="majorBidi"/>
        </w:rPr>
      </w:pPr>
      <w:r w:rsidRPr="00D3350D">
        <w:rPr>
          <w:rFonts w:asciiTheme="majorBidi" w:hAnsiTheme="majorBidi" w:cstheme="majorBidi"/>
        </w:rPr>
        <w:t>The present document aims to set out the working methods of the Labour Market Observatory (LMO) for the 2013</w:t>
      </w:r>
      <w:r w:rsidR="004D045A">
        <w:rPr>
          <w:rFonts w:asciiTheme="majorBidi" w:hAnsiTheme="majorBidi" w:cstheme="majorBidi"/>
        </w:rPr>
        <w:t>-</w:t>
      </w:r>
      <w:r w:rsidRPr="00D3350D">
        <w:rPr>
          <w:rFonts w:asciiTheme="majorBidi" w:hAnsiTheme="majorBidi" w:cstheme="majorBidi"/>
        </w:rPr>
        <w:t xml:space="preserve">2015 mandate. It builds on a number of documents, such as the </w:t>
      </w:r>
      <w:r w:rsidRPr="00D3350D">
        <w:rPr>
          <w:rFonts w:asciiTheme="majorBidi" w:hAnsiTheme="majorBidi" w:cstheme="majorBidi"/>
          <w:i/>
        </w:rPr>
        <w:t>SOC section's working methods</w:t>
      </w:r>
      <w:r w:rsidRPr="00D3350D">
        <w:rPr>
          <w:rFonts w:asciiTheme="majorBidi" w:hAnsiTheme="majorBidi" w:cstheme="majorBidi"/>
        </w:rPr>
        <w:t xml:space="preserve">, </w:t>
      </w:r>
      <w:r w:rsidRPr="00D3350D">
        <w:rPr>
          <w:rFonts w:asciiTheme="majorBidi" w:hAnsiTheme="majorBidi" w:cstheme="majorBidi"/>
          <w:i/>
        </w:rPr>
        <w:t>Optimising EESC working methods and opinions</w:t>
      </w:r>
      <w:r w:rsidRPr="00D3350D">
        <w:rPr>
          <w:rFonts w:asciiTheme="majorBidi" w:hAnsiTheme="majorBidi" w:cstheme="majorBidi"/>
        </w:rPr>
        <w:t xml:space="preserve"> adopted by the Committee Bureau in December 2012, the </w:t>
      </w:r>
      <w:r w:rsidRPr="00D3350D">
        <w:rPr>
          <w:rFonts w:asciiTheme="majorBidi" w:hAnsiTheme="majorBidi" w:cstheme="majorBidi"/>
          <w:i/>
        </w:rPr>
        <w:t>Rules of Procedure</w:t>
      </w:r>
      <w:r w:rsidRPr="00D3350D">
        <w:rPr>
          <w:rFonts w:asciiTheme="majorBidi" w:hAnsiTheme="majorBidi" w:cstheme="majorBidi"/>
        </w:rPr>
        <w:t xml:space="preserve"> and its </w:t>
      </w:r>
      <w:r w:rsidRPr="00D3350D">
        <w:rPr>
          <w:rFonts w:asciiTheme="majorBidi" w:hAnsiTheme="majorBidi" w:cstheme="majorBidi"/>
          <w:i/>
        </w:rPr>
        <w:t>Implementing Provisions</w:t>
      </w:r>
      <w:r w:rsidRPr="00D3350D">
        <w:rPr>
          <w:rFonts w:asciiTheme="majorBidi" w:hAnsiTheme="majorBidi" w:cstheme="majorBidi"/>
        </w:rPr>
        <w:t xml:space="preserve">, the 2008 paper on </w:t>
      </w:r>
      <w:r w:rsidRPr="00D3350D">
        <w:rPr>
          <w:rFonts w:asciiTheme="majorBidi" w:hAnsiTheme="majorBidi" w:cstheme="majorBidi"/>
          <w:i/>
        </w:rPr>
        <w:t>Assistance to members in their consultative work</w:t>
      </w:r>
      <w:r w:rsidRPr="00D3350D">
        <w:rPr>
          <w:rFonts w:asciiTheme="majorBidi" w:hAnsiTheme="majorBidi" w:cstheme="majorBidi"/>
        </w:rPr>
        <w:t xml:space="preserve">, and the </w:t>
      </w:r>
      <w:r w:rsidRPr="00D3350D">
        <w:rPr>
          <w:rFonts w:asciiTheme="majorBidi" w:hAnsiTheme="majorBidi" w:cstheme="majorBidi"/>
          <w:i/>
        </w:rPr>
        <w:t xml:space="preserve">Consolidated guide to preparing opinions </w:t>
      </w:r>
      <w:r w:rsidRPr="00D3350D">
        <w:rPr>
          <w:rFonts w:asciiTheme="majorBidi" w:hAnsiTheme="majorBidi" w:cstheme="majorBidi"/>
        </w:rPr>
        <w:t>(2010 version).</w:t>
      </w:r>
    </w:p>
    <w:p w:rsidR="00FE3B4F" w:rsidRPr="00D3350D" w:rsidRDefault="00FE3B4F" w:rsidP="00D3350D">
      <w:pPr>
        <w:spacing w:after="0"/>
        <w:jc w:val="both"/>
        <w:rPr>
          <w:rFonts w:asciiTheme="majorBidi" w:hAnsiTheme="majorBidi" w:cstheme="majorBidi"/>
        </w:rPr>
      </w:pPr>
    </w:p>
    <w:p w:rsidR="00FE3B4F" w:rsidRPr="00D3350D" w:rsidRDefault="00FE3B4F" w:rsidP="00D3350D">
      <w:pPr>
        <w:spacing w:after="0"/>
        <w:jc w:val="both"/>
        <w:rPr>
          <w:rFonts w:asciiTheme="majorBidi" w:hAnsiTheme="majorBidi" w:cstheme="majorBidi"/>
          <w:b/>
        </w:rPr>
      </w:pPr>
      <w:r w:rsidRPr="00D3350D">
        <w:rPr>
          <w:rFonts w:asciiTheme="majorBidi" w:hAnsiTheme="majorBidi" w:cstheme="majorBidi"/>
          <w:b/>
        </w:rPr>
        <w:t>FRAMEWORK</w:t>
      </w:r>
    </w:p>
    <w:p w:rsidR="00FE3B4F" w:rsidRPr="00D3350D" w:rsidRDefault="00FE3B4F" w:rsidP="00D3350D">
      <w:pPr>
        <w:spacing w:after="0"/>
        <w:jc w:val="both"/>
        <w:rPr>
          <w:rFonts w:asciiTheme="majorBidi" w:hAnsiTheme="majorBidi" w:cstheme="majorBidi"/>
        </w:rPr>
      </w:pPr>
    </w:p>
    <w:p w:rsidR="00FE3B4F" w:rsidRPr="00D3350D" w:rsidRDefault="00FE3B4F" w:rsidP="00D3350D">
      <w:pPr>
        <w:spacing w:after="0"/>
        <w:jc w:val="both"/>
        <w:rPr>
          <w:rFonts w:asciiTheme="majorBidi" w:hAnsiTheme="majorBidi" w:cstheme="majorBidi"/>
        </w:rPr>
      </w:pPr>
      <w:r w:rsidRPr="00D3350D">
        <w:rPr>
          <w:rFonts w:asciiTheme="majorBidi" w:hAnsiTheme="majorBidi" w:cstheme="majorBidi"/>
        </w:rPr>
        <w:t xml:space="preserve">The Labour Market Observatory was set up by a decision of the EESC Bureau in July 2007 with a mandate to </w:t>
      </w:r>
      <w:r w:rsidRPr="00D3350D">
        <w:rPr>
          <w:rFonts w:asciiTheme="majorBidi" w:hAnsiTheme="majorBidi" w:cstheme="majorBidi"/>
          <w:b/>
        </w:rPr>
        <w:t>"identify and analyse labour market trends and challenges, bringing added value to the work of the SOC Section and the Committee"</w:t>
      </w:r>
      <w:r w:rsidRPr="00D3350D">
        <w:rPr>
          <w:rFonts w:asciiTheme="majorBidi" w:hAnsiTheme="majorBidi" w:cstheme="majorBidi"/>
        </w:rPr>
        <w:t>. The LMO operates within, and reports to, the SOC Section. As a general rule, the LMO does not duplicate the work of the SOC Section but rather deals with complex issues requiring longer and more in-depth consideration than is possible using a normal study group working method</w:t>
      </w:r>
      <w:r w:rsidRPr="00D3350D">
        <w:rPr>
          <w:rStyle w:val="FootnoteReference"/>
          <w:rFonts w:asciiTheme="majorBidi" w:hAnsiTheme="majorBidi" w:cstheme="majorBidi"/>
        </w:rPr>
        <w:footnoteReference w:id="4"/>
      </w:r>
      <w:r w:rsidRPr="00D3350D">
        <w:rPr>
          <w:rFonts w:asciiTheme="majorBidi" w:hAnsiTheme="majorBidi" w:cstheme="majorBidi"/>
        </w:rPr>
        <w:t>.</w:t>
      </w:r>
    </w:p>
    <w:p w:rsidR="00FE3B4F" w:rsidRPr="00D3350D" w:rsidRDefault="00FE3B4F" w:rsidP="00D3350D">
      <w:pPr>
        <w:spacing w:after="0"/>
        <w:jc w:val="both"/>
        <w:rPr>
          <w:rFonts w:asciiTheme="majorBidi" w:hAnsiTheme="majorBidi" w:cstheme="majorBidi"/>
          <w:b/>
          <w:u w:val="single"/>
        </w:rPr>
      </w:pPr>
    </w:p>
    <w:p w:rsidR="00FE3B4F" w:rsidRPr="00D3350D" w:rsidRDefault="00FE3B4F" w:rsidP="004D045A">
      <w:pPr>
        <w:spacing w:after="0"/>
        <w:jc w:val="both"/>
        <w:rPr>
          <w:rFonts w:asciiTheme="majorBidi" w:hAnsiTheme="majorBidi" w:cstheme="majorBidi"/>
          <w:b/>
        </w:rPr>
      </w:pPr>
      <w:r w:rsidRPr="00D3350D">
        <w:rPr>
          <w:rFonts w:asciiTheme="majorBidi" w:hAnsiTheme="majorBidi" w:cstheme="majorBidi"/>
          <w:b/>
        </w:rPr>
        <w:t>2013</w:t>
      </w:r>
      <w:r w:rsidR="004D045A">
        <w:rPr>
          <w:rFonts w:asciiTheme="majorBidi" w:hAnsiTheme="majorBidi" w:cstheme="majorBidi"/>
          <w:b/>
        </w:rPr>
        <w:t>-</w:t>
      </w:r>
      <w:r w:rsidRPr="00D3350D">
        <w:rPr>
          <w:rFonts w:asciiTheme="majorBidi" w:hAnsiTheme="majorBidi" w:cstheme="majorBidi"/>
          <w:b/>
        </w:rPr>
        <w:t>2015 MANDATE ACTIVITIES</w:t>
      </w:r>
    </w:p>
    <w:p w:rsidR="00FE3B4F" w:rsidRPr="00D3350D" w:rsidRDefault="00FE3B4F" w:rsidP="00D3350D">
      <w:pPr>
        <w:spacing w:after="0"/>
        <w:jc w:val="both"/>
        <w:rPr>
          <w:rFonts w:asciiTheme="majorBidi" w:hAnsiTheme="majorBidi" w:cstheme="majorBidi"/>
          <w:b/>
        </w:rPr>
      </w:pPr>
    </w:p>
    <w:p w:rsidR="00FE3B4F" w:rsidRPr="00D3350D" w:rsidRDefault="00FE3B4F" w:rsidP="00D3350D">
      <w:pPr>
        <w:spacing w:after="0"/>
        <w:jc w:val="both"/>
        <w:rPr>
          <w:rFonts w:asciiTheme="majorBidi" w:hAnsiTheme="majorBidi" w:cstheme="majorBidi"/>
        </w:rPr>
      </w:pPr>
      <w:r w:rsidRPr="00D3350D">
        <w:rPr>
          <w:rFonts w:asciiTheme="majorBidi" w:hAnsiTheme="majorBidi" w:cstheme="majorBidi"/>
        </w:rPr>
        <w:t xml:space="preserve">Activities under the current mandate will build on the </w:t>
      </w:r>
      <w:r w:rsidRPr="00D3350D">
        <w:rPr>
          <w:rFonts w:asciiTheme="majorBidi" w:hAnsiTheme="majorBidi" w:cstheme="majorBidi"/>
          <w:b/>
        </w:rPr>
        <w:t>LMO's successful experience</w:t>
      </w:r>
      <w:r w:rsidRPr="00D3350D">
        <w:rPr>
          <w:rFonts w:asciiTheme="majorBidi" w:hAnsiTheme="majorBidi" w:cstheme="majorBidi"/>
        </w:rPr>
        <w:t xml:space="preserve"> and therefore make use of its specific know-how as regards organising events in Member States and in Brussels in order to collect information about good practices or to look into issues of specific concern. Furthermore, it has very much assumed the role of a vehicle for taking national debates to the European level. </w:t>
      </w:r>
    </w:p>
    <w:p w:rsidR="00FE3B4F" w:rsidRPr="00D3350D" w:rsidRDefault="00FE3B4F" w:rsidP="00D3350D">
      <w:pPr>
        <w:spacing w:after="0"/>
        <w:jc w:val="both"/>
        <w:rPr>
          <w:rFonts w:asciiTheme="majorBidi" w:hAnsiTheme="majorBidi" w:cstheme="majorBidi"/>
        </w:rPr>
      </w:pPr>
    </w:p>
    <w:p w:rsidR="00FE3B4F" w:rsidRPr="00D3350D" w:rsidRDefault="00FE3B4F" w:rsidP="00D3350D">
      <w:pPr>
        <w:spacing w:after="0"/>
        <w:jc w:val="both"/>
        <w:rPr>
          <w:rFonts w:asciiTheme="majorBidi" w:hAnsiTheme="majorBidi" w:cstheme="majorBidi"/>
        </w:rPr>
      </w:pPr>
      <w:r w:rsidRPr="00D3350D">
        <w:rPr>
          <w:rFonts w:asciiTheme="majorBidi" w:hAnsiTheme="majorBidi" w:cstheme="majorBidi"/>
        </w:rPr>
        <w:t xml:space="preserve">According to the 2007 Bureau decision, the LMO will draw up a </w:t>
      </w:r>
      <w:r w:rsidRPr="00D3350D">
        <w:rPr>
          <w:rFonts w:asciiTheme="majorBidi" w:hAnsiTheme="majorBidi" w:cstheme="majorBidi"/>
          <w:b/>
        </w:rPr>
        <w:t>yearly work programme</w:t>
      </w:r>
      <w:r w:rsidRPr="00D3350D">
        <w:rPr>
          <w:rFonts w:asciiTheme="majorBidi" w:hAnsiTheme="majorBidi" w:cstheme="majorBidi"/>
        </w:rPr>
        <w:t>. The topics will be proposed by the LMO bureau after consultation with the LMO members of the three groups and submitted for approval to the SOC Section. The annual programme should allow some flexibility in order to adapt to internal SOC and EESC needs and to new developments on labour markets.</w:t>
      </w:r>
    </w:p>
    <w:p w:rsidR="00FE3B4F" w:rsidRPr="00D3350D" w:rsidRDefault="00FE3B4F" w:rsidP="00D3350D">
      <w:pPr>
        <w:spacing w:after="0"/>
        <w:jc w:val="both"/>
        <w:rPr>
          <w:rFonts w:asciiTheme="majorBidi" w:hAnsiTheme="majorBidi" w:cstheme="majorBidi"/>
        </w:rPr>
      </w:pPr>
    </w:p>
    <w:p w:rsidR="00FE3B4F" w:rsidRPr="00D3350D" w:rsidRDefault="00FE3B4F" w:rsidP="00D3350D">
      <w:pPr>
        <w:spacing w:after="0"/>
        <w:jc w:val="both"/>
        <w:rPr>
          <w:rFonts w:asciiTheme="majorBidi" w:hAnsiTheme="majorBidi" w:cstheme="majorBidi"/>
        </w:rPr>
      </w:pPr>
      <w:r w:rsidRPr="00D3350D">
        <w:rPr>
          <w:rFonts w:asciiTheme="majorBidi" w:hAnsiTheme="majorBidi" w:cstheme="majorBidi"/>
        </w:rPr>
        <w:lastRenderedPageBreak/>
        <w:t xml:space="preserve">The </w:t>
      </w:r>
      <w:r w:rsidR="00AF54E5" w:rsidRPr="00D3350D">
        <w:rPr>
          <w:rFonts w:asciiTheme="majorBidi" w:hAnsiTheme="majorBidi" w:cstheme="majorBidi"/>
        </w:rPr>
        <w:t xml:space="preserve">Observatory </w:t>
      </w:r>
      <w:r w:rsidRPr="00D3350D">
        <w:rPr>
          <w:rFonts w:asciiTheme="majorBidi" w:hAnsiTheme="majorBidi" w:cstheme="majorBidi"/>
        </w:rPr>
        <w:t xml:space="preserve">meets </w:t>
      </w:r>
      <w:r w:rsidRPr="00D3350D">
        <w:rPr>
          <w:rFonts w:asciiTheme="majorBidi" w:hAnsiTheme="majorBidi" w:cstheme="majorBidi"/>
          <w:b/>
        </w:rPr>
        <w:t>up to 5 times a year</w:t>
      </w:r>
      <w:r w:rsidRPr="00D3350D">
        <w:rPr>
          <w:rFonts w:asciiTheme="majorBidi" w:hAnsiTheme="majorBidi" w:cstheme="majorBidi"/>
        </w:rPr>
        <w:t xml:space="preserve"> and reports to the SOC Section</w:t>
      </w:r>
      <w:r w:rsidRPr="00D3350D">
        <w:rPr>
          <w:rStyle w:val="FootnoteReference"/>
          <w:rFonts w:asciiTheme="majorBidi" w:hAnsiTheme="majorBidi" w:cstheme="majorBidi"/>
        </w:rPr>
        <w:footnoteReference w:id="5"/>
      </w:r>
      <w:r w:rsidRPr="00D3350D">
        <w:rPr>
          <w:rFonts w:asciiTheme="majorBidi" w:hAnsiTheme="majorBidi" w:cstheme="majorBidi"/>
        </w:rPr>
        <w:t>. Meetings/events will be planned well in advance, so members can organise their schedules. If possible, the dates of at least the next two LMO meetings/events should be established.</w:t>
      </w:r>
    </w:p>
    <w:p w:rsidR="00FE3B4F" w:rsidRPr="00D3350D" w:rsidRDefault="00FE3B4F" w:rsidP="00D3350D">
      <w:pPr>
        <w:spacing w:after="0"/>
        <w:rPr>
          <w:rFonts w:asciiTheme="majorBidi" w:hAnsiTheme="majorBidi" w:cstheme="majorBidi"/>
        </w:rPr>
      </w:pPr>
    </w:p>
    <w:p w:rsidR="00FE3B4F" w:rsidRPr="00D3350D" w:rsidRDefault="00FE3B4F" w:rsidP="00D3350D">
      <w:pPr>
        <w:spacing w:after="0"/>
        <w:rPr>
          <w:rFonts w:asciiTheme="majorBidi" w:hAnsiTheme="majorBidi" w:cstheme="majorBidi"/>
        </w:rPr>
      </w:pPr>
      <w:r w:rsidRPr="00D3350D">
        <w:rPr>
          <w:rFonts w:asciiTheme="majorBidi" w:hAnsiTheme="majorBidi" w:cstheme="majorBidi"/>
        </w:rPr>
        <w:t>According to the 2007 Bureau decision, "</w:t>
      </w:r>
      <w:r w:rsidRPr="00D3350D">
        <w:rPr>
          <w:rFonts w:asciiTheme="majorBidi" w:hAnsiTheme="majorBidi" w:cstheme="majorBidi"/>
          <w:b/>
        </w:rPr>
        <w:t>the LMO's</w:t>
      </w:r>
      <w:r w:rsidRPr="00D3350D">
        <w:rPr>
          <w:rFonts w:asciiTheme="majorBidi" w:hAnsiTheme="majorBidi" w:cstheme="majorBidi"/>
        </w:rPr>
        <w:t xml:space="preserve"> </w:t>
      </w:r>
      <w:r w:rsidRPr="00D3350D">
        <w:rPr>
          <w:rFonts w:asciiTheme="majorBidi" w:hAnsiTheme="majorBidi" w:cstheme="majorBidi"/>
          <w:b/>
        </w:rPr>
        <w:t>activities</w:t>
      </w:r>
      <w:r w:rsidRPr="00D3350D">
        <w:rPr>
          <w:rFonts w:asciiTheme="majorBidi" w:hAnsiTheme="majorBidi" w:cstheme="majorBidi"/>
        </w:rPr>
        <w:t xml:space="preserve"> should include:</w:t>
      </w:r>
    </w:p>
    <w:p w:rsidR="00FE3B4F" w:rsidRPr="00D3350D" w:rsidRDefault="00FE3B4F" w:rsidP="00D3350D">
      <w:pPr>
        <w:spacing w:after="0"/>
        <w:rPr>
          <w:rFonts w:asciiTheme="majorBidi" w:hAnsiTheme="majorBidi" w:cstheme="majorBidi"/>
        </w:rPr>
      </w:pPr>
    </w:p>
    <w:p w:rsidR="00FE3B4F" w:rsidRPr="00D3350D" w:rsidRDefault="00FE3B4F" w:rsidP="00D3350D">
      <w:pPr>
        <w:numPr>
          <w:ilvl w:val="0"/>
          <w:numId w:val="15"/>
        </w:numPr>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 xml:space="preserve">observing labour market challenges and trends </w:t>
      </w:r>
    </w:p>
    <w:p w:rsidR="00FE3B4F" w:rsidRPr="00D3350D" w:rsidRDefault="00FE3B4F" w:rsidP="00D3350D">
      <w:pPr>
        <w:numPr>
          <w:ilvl w:val="0"/>
          <w:numId w:val="15"/>
        </w:numPr>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collecting examples of best practices</w:t>
      </w:r>
    </w:p>
    <w:p w:rsidR="00FE3B4F" w:rsidRPr="00D3350D" w:rsidRDefault="00FE3B4F" w:rsidP="00D3350D">
      <w:pPr>
        <w:numPr>
          <w:ilvl w:val="0"/>
          <w:numId w:val="15"/>
        </w:numPr>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stimulating discussion by organising hearings with institutional, socio-professional stakeholders, civil society organisations and academia</w:t>
      </w:r>
    </w:p>
    <w:p w:rsidR="00FE3B4F" w:rsidRPr="00D3350D" w:rsidRDefault="00FE3B4F" w:rsidP="00D3350D">
      <w:pPr>
        <w:numPr>
          <w:ilvl w:val="0"/>
          <w:numId w:val="15"/>
        </w:numPr>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producing pro-active investigating reports or studies on selected topics</w:t>
      </w:r>
    </w:p>
    <w:p w:rsidR="00FE3B4F" w:rsidRPr="00D3350D" w:rsidRDefault="00FE3B4F" w:rsidP="00D3350D">
      <w:pPr>
        <w:numPr>
          <w:ilvl w:val="0"/>
          <w:numId w:val="15"/>
        </w:numPr>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analysing cross-cutting issues."</w:t>
      </w:r>
    </w:p>
    <w:p w:rsidR="00FE3B4F" w:rsidRPr="00D3350D" w:rsidRDefault="00FE3B4F" w:rsidP="00D3350D">
      <w:pPr>
        <w:spacing w:after="0"/>
        <w:rPr>
          <w:rFonts w:asciiTheme="majorBidi" w:hAnsiTheme="majorBidi" w:cstheme="majorBidi"/>
        </w:rPr>
      </w:pPr>
    </w:p>
    <w:p w:rsidR="00FE3B4F" w:rsidRPr="00D3350D" w:rsidRDefault="00FE3B4F" w:rsidP="00D3350D">
      <w:pPr>
        <w:spacing w:after="0"/>
        <w:jc w:val="both"/>
        <w:rPr>
          <w:rFonts w:asciiTheme="majorBidi" w:hAnsiTheme="majorBidi" w:cstheme="majorBidi"/>
        </w:rPr>
      </w:pPr>
      <w:r w:rsidRPr="00D3350D">
        <w:rPr>
          <w:rFonts w:asciiTheme="majorBidi" w:hAnsiTheme="majorBidi" w:cstheme="majorBidi"/>
        </w:rPr>
        <w:t xml:space="preserve">In carrying out these activities, the LMO will closely cooperate with the Commission, the Parliament, the Council, Eurofound, </w:t>
      </w:r>
      <w:r w:rsidR="00D71B11" w:rsidRPr="00D3350D">
        <w:rPr>
          <w:rFonts w:asciiTheme="majorBidi" w:hAnsiTheme="majorBidi" w:cstheme="majorBidi"/>
        </w:rPr>
        <w:t>CEDEFOP</w:t>
      </w:r>
      <w:r w:rsidRPr="00D3350D">
        <w:rPr>
          <w:rFonts w:asciiTheme="majorBidi" w:hAnsiTheme="majorBidi" w:cstheme="majorBidi"/>
        </w:rPr>
        <w:t>, EU-OSHA and the network of national ESCs and similar institutions.</w:t>
      </w:r>
    </w:p>
    <w:p w:rsidR="00FE3B4F" w:rsidRPr="00D3350D" w:rsidRDefault="00FE3B4F" w:rsidP="00D3350D">
      <w:pPr>
        <w:spacing w:after="0"/>
        <w:rPr>
          <w:rFonts w:asciiTheme="majorBidi" w:hAnsiTheme="majorBidi" w:cstheme="majorBidi"/>
        </w:rPr>
      </w:pPr>
    </w:p>
    <w:p w:rsidR="00FE3B4F" w:rsidRPr="00D3350D" w:rsidRDefault="00FE3B4F" w:rsidP="00D71B11">
      <w:pPr>
        <w:spacing w:after="0"/>
        <w:jc w:val="both"/>
        <w:rPr>
          <w:rFonts w:asciiTheme="majorBidi" w:hAnsiTheme="majorBidi" w:cstheme="majorBidi"/>
        </w:rPr>
      </w:pPr>
      <w:r w:rsidRPr="00D3350D">
        <w:rPr>
          <w:rFonts w:asciiTheme="majorBidi" w:hAnsiTheme="majorBidi" w:cstheme="majorBidi"/>
        </w:rPr>
        <w:t xml:space="preserve">The LMO's activities will encompass a mix of various </w:t>
      </w:r>
      <w:r w:rsidRPr="00D3350D">
        <w:rPr>
          <w:rFonts w:asciiTheme="majorBidi" w:hAnsiTheme="majorBidi" w:cstheme="majorBidi"/>
          <w:b/>
        </w:rPr>
        <w:t>forms of work</w:t>
      </w:r>
      <w:r w:rsidRPr="00D3350D">
        <w:rPr>
          <w:rFonts w:asciiTheme="majorBidi" w:hAnsiTheme="majorBidi" w:cstheme="majorBidi"/>
        </w:rPr>
        <w:t>. Some examples can be found in the table below.</w:t>
      </w:r>
    </w:p>
    <w:p w:rsidR="00FE3B4F" w:rsidRPr="00D3350D" w:rsidRDefault="00FE3B4F" w:rsidP="00D3350D">
      <w:pPr>
        <w:spacing w:after="0"/>
        <w:rPr>
          <w:rFonts w:asciiTheme="majorBidi" w:hAnsiTheme="majorBidi" w:cstheme="majorBidi"/>
        </w:rPr>
      </w:pPr>
    </w:p>
    <w:tbl>
      <w:tblPr>
        <w:tblpPr w:leftFromText="180" w:rightFromText="180" w:vertAnchor="text" w:tblpY="1"/>
        <w:tblOverlap w:val="neve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711"/>
        <w:gridCol w:w="5811"/>
      </w:tblGrid>
      <w:tr w:rsidR="00FE3B4F" w:rsidRPr="00D3350D" w:rsidTr="00021892">
        <w:tc>
          <w:tcPr>
            <w:tcW w:w="9072" w:type="dxa"/>
            <w:gridSpan w:val="3"/>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b/>
              </w:rPr>
            </w:pPr>
            <w:r w:rsidRPr="00D3350D">
              <w:rPr>
                <w:rFonts w:asciiTheme="majorBidi" w:hAnsiTheme="majorBidi" w:cstheme="majorBidi"/>
                <w:b/>
              </w:rPr>
              <w:t xml:space="preserve">Examples of possible forms of work, </w:t>
            </w:r>
          </w:p>
          <w:p w:rsidR="00FE3B4F" w:rsidRPr="00D3350D" w:rsidRDefault="00FE3B4F" w:rsidP="00825187">
            <w:pPr>
              <w:spacing w:after="0"/>
              <w:jc w:val="center"/>
              <w:rPr>
                <w:rFonts w:asciiTheme="majorBidi" w:hAnsiTheme="majorBidi" w:cstheme="majorBidi"/>
                <w:b/>
              </w:rPr>
            </w:pPr>
            <w:r w:rsidRPr="00D3350D">
              <w:rPr>
                <w:rFonts w:asciiTheme="majorBidi" w:hAnsiTheme="majorBidi" w:cstheme="majorBidi"/>
                <w:b/>
              </w:rPr>
              <w:t>to be carried out over the 2½ year term of office</w:t>
            </w:r>
          </w:p>
        </w:tc>
      </w:tr>
      <w:tr w:rsidR="00FE3B4F" w:rsidRPr="00D3350D" w:rsidTr="00021892">
        <w:tc>
          <w:tcPr>
            <w:tcW w:w="550"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b/>
              </w:rPr>
            </w:pPr>
            <w:r w:rsidRPr="00D3350D">
              <w:rPr>
                <w:rFonts w:asciiTheme="majorBidi" w:hAnsiTheme="majorBidi" w:cstheme="majorBidi"/>
                <w:b/>
              </w:rPr>
              <w:t>No.</w:t>
            </w:r>
          </w:p>
        </w:tc>
        <w:tc>
          <w:tcPr>
            <w:tcW w:w="2711"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b/>
              </w:rPr>
            </w:pPr>
            <w:r w:rsidRPr="00D3350D">
              <w:rPr>
                <w:rFonts w:asciiTheme="majorBidi" w:hAnsiTheme="majorBidi" w:cstheme="majorBidi"/>
                <w:b/>
              </w:rPr>
              <w:t>Form</w:t>
            </w:r>
          </w:p>
        </w:tc>
        <w:tc>
          <w:tcPr>
            <w:tcW w:w="5811"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b/>
              </w:rPr>
            </w:pPr>
            <w:r w:rsidRPr="00D3350D">
              <w:rPr>
                <w:rFonts w:asciiTheme="majorBidi" w:hAnsiTheme="majorBidi" w:cstheme="majorBidi"/>
                <w:b/>
              </w:rPr>
              <w:t>Details and outcomes</w:t>
            </w:r>
          </w:p>
        </w:tc>
      </w:tr>
      <w:tr w:rsidR="00FE3B4F" w:rsidRPr="00D3350D" w:rsidTr="00021892">
        <w:tc>
          <w:tcPr>
            <w:tcW w:w="550"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rPr>
            </w:pPr>
            <w:r w:rsidRPr="00D3350D">
              <w:rPr>
                <w:rFonts w:asciiTheme="majorBidi" w:hAnsiTheme="majorBidi" w:cstheme="majorBidi"/>
              </w:rPr>
              <w:t>1</w:t>
            </w:r>
          </w:p>
        </w:tc>
        <w:tc>
          <w:tcPr>
            <w:tcW w:w="2711"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b/>
              </w:rPr>
            </w:pPr>
            <w:r w:rsidRPr="00D3350D">
              <w:rPr>
                <w:rFonts w:asciiTheme="majorBidi" w:hAnsiTheme="majorBidi" w:cstheme="majorBidi"/>
                <w:b/>
                <w:sz w:val="20"/>
              </w:rPr>
              <w:t>PUBLIC EVENTS</w:t>
            </w:r>
            <w:r w:rsidRPr="00D3350D">
              <w:rPr>
                <w:rFonts w:asciiTheme="majorBidi" w:hAnsiTheme="majorBidi" w:cstheme="majorBidi"/>
                <w:sz w:val="20"/>
              </w:rPr>
              <w:t xml:space="preserve"> (HEARINGS, CONFERENCES, etc.)</w:t>
            </w:r>
          </w:p>
        </w:tc>
        <w:tc>
          <w:tcPr>
            <w:tcW w:w="5811" w:type="dxa"/>
            <w:shd w:val="clear" w:color="auto" w:fill="auto"/>
            <w:tcMar>
              <w:top w:w="85" w:type="dxa"/>
              <w:left w:w="113" w:type="dxa"/>
              <w:bottom w:w="85" w:type="dxa"/>
              <w:right w:w="113" w:type="dxa"/>
            </w:tcMar>
            <w:vAlign w:val="center"/>
          </w:tcPr>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A maximum of four public events could be organised each year, at least one of them in a Member State (</w:t>
            </w:r>
            <w:r w:rsidRPr="002A1026">
              <w:rPr>
                <w:rFonts w:asciiTheme="majorBidi" w:hAnsiTheme="majorBidi" w:cstheme="majorBidi"/>
                <w:b/>
                <w:bCs/>
                <w:sz w:val="20"/>
              </w:rPr>
              <w:t>"</w:t>
            </w:r>
            <w:r w:rsidRPr="00D3350D">
              <w:rPr>
                <w:rFonts w:asciiTheme="majorBidi" w:hAnsiTheme="majorBidi" w:cstheme="majorBidi"/>
                <w:b/>
                <w:sz w:val="20"/>
              </w:rPr>
              <w:t>going-local event"</w:t>
            </w:r>
            <w:r w:rsidRPr="002A1026">
              <w:rPr>
                <w:rFonts w:asciiTheme="majorBidi" w:hAnsiTheme="majorBidi" w:cstheme="majorBidi"/>
                <w:bCs/>
                <w:sz w:val="20"/>
              </w:rPr>
              <w:t>)</w:t>
            </w:r>
            <w:r w:rsidR="002A1026">
              <w:rPr>
                <w:rFonts w:asciiTheme="majorBidi" w:hAnsiTheme="majorBidi" w:cstheme="majorBidi"/>
                <w:bCs/>
                <w:sz w:val="20"/>
              </w:rPr>
              <w:t>.</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All LMO members are invited to such events.</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The duration varies according to requirements (half-day, full day).</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Such events are proposed by the LMO bureau to the SOC section and organised by the secretariat.</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In the case of going-local events, their organisation depends entirely on the commitment of the members from the respective Member States.</w:t>
            </w:r>
          </w:p>
          <w:p w:rsidR="00FE3B4F" w:rsidRPr="00D3350D" w:rsidRDefault="00FE3B4F" w:rsidP="00825187">
            <w:pPr>
              <w:spacing w:after="0"/>
              <w:ind w:left="369"/>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u w:val="single"/>
              </w:rPr>
            </w:pPr>
            <w:r w:rsidRPr="00D3350D">
              <w:rPr>
                <w:rFonts w:asciiTheme="majorBidi" w:hAnsiTheme="majorBidi" w:cstheme="majorBidi"/>
                <w:sz w:val="20"/>
              </w:rPr>
              <w:t>If possible, the going-local event should be organised in cooperation with the national Economic and Social Council or a similar organisation or body.</w:t>
            </w:r>
          </w:p>
          <w:p w:rsidR="00FE3B4F" w:rsidRPr="00D3350D" w:rsidRDefault="00FE3B4F" w:rsidP="00825187">
            <w:pPr>
              <w:spacing w:after="0"/>
              <w:jc w:val="both"/>
              <w:rPr>
                <w:rFonts w:asciiTheme="majorBidi" w:hAnsiTheme="majorBidi" w:cstheme="majorBidi"/>
                <w:sz w:val="20"/>
                <w:u w:val="single"/>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 xml:space="preserve">The </w:t>
            </w:r>
            <w:r w:rsidRPr="00D3350D">
              <w:rPr>
                <w:rFonts w:asciiTheme="majorBidi" w:hAnsiTheme="majorBidi" w:cstheme="majorBidi"/>
                <w:b/>
                <w:sz w:val="20"/>
                <w:u w:val="single"/>
              </w:rPr>
              <w:t>outcome</w:t>
            </w:r>
            <w:r w:rsidRPr="00D3350D">
              <w:rPr>
                <w:rFonts w:asciiTheme="majorBidi" w:hAnsiTheme="majorBidi" w:cstheme="majorBidi"/>
                <w:sz w:val="20"/>
              </w:rPr>
              <w:t xml:space="preserve"> of public events consists of an </w:t>
            </w:r>
            <w:r w:rsidRPr="00D3350D">
              <w:rPr>
                <w:rFonts w:asciiTheme="majorBidi" w:hAnsiTheme="majorBidi" w:cstheme="majorBidi"/>
                <w:b/>
                <w:sz w:val="20"/>
              </w:rPr>
              <w:t>event report</w:t>
            </w:r>
            <w:r w:rsidRPr="00D3350D">
              <w:rPr>
                <w:rFonts w:asciiTheme="majorBidi" w:hAnsiTheme="majorBidi" w:cstheme="majorBidi"/>
                <w:sz w:val="20"/>
              </w:rPr>
              <w:t xml:space="preserve"> that should be concise and convey the main messages/conclusions of the event. It </w:t>
            </w:r>
            <w:r w:rsidRPr="00D3350D">
              <w:rPr>
                <w:rFonts w:asciiTheme="majorBidi" w:hAnsiTheme="majorBidi" w:cstheme="majorBidi"/>
                <w:sz w:val="20"/>
              </w:rPr>
              <w:lastRenderedPageBreak/>
              <w:t>will be prepared by the secretariat shortly after the event, under the responsibility of the LMO bureau.</w:t>
            </w:r>
          </w:p>
          <w:p w:rsidR="00FE3B4F" w:rsidRPr="00D3350D" w:rsidRDefault="00FE3B4F" w:rsidP="00825187">
            <w:pPr>
              <w:spacing w:after="0"/>
              <w:rPr>
                <w:rFonts w:asciiTheme="majorBidi" w:hAnsiTheme="majorBidi" w:cstheme="majorBidi"/>
                <w:sz w:val="20"/>
              </w:rPr>
            </w:pPr>
          </w:p>
          <w:p w:rsidR="00FE3B4F" w:rsidRPr="00D3350D" w:rsidRDefault="00FE3B4F" w:rsidP="00825187">
            <w:pPr>
              <w:spacing w:after="0"/>
              <w:jc w:val="both"/>
              <w:rPr>
                <w:rFonts w:asciiTheme="majorBidi" w:hAnsiTheme="majorBidi" w:cstheme="majorBidi"/>
                <w:b/>
              </w:rPr>
            </w:pPr>
            <w:r w:rsidRPr="00D3350D">
              <w:rPr>
                <w:rFonts w:asciiTheme="majorBidi" w:hAnsiTheme="majorBidi" w:cstheme="majorBidi"/>
                <w:sz w:val="20"/>
              </w:rPr>
              <w:t xml:space="preserve">Combined with fact-finding missions (see below), public events could serve as a kick-off or closing event, in order to prepare </w:t>
            </w:r>
            <w:r w:rsidRPr="00D3350D">
              <w:rPr>
                <w:rFonts w:asciiTheme="majorBidi" w:hAnsiTheme="majorBidi" w:cstheme="majorBidi"/>
                <w:b/>
                <w:sz w:val="20"/>
              </w:rPr>
              <w:t>impact</w:t>
            </w:r>
            <w:r w:rsidRPr="00D3350D">
              <w:rPr>
                <w:rFonts w:asciiTheme="majorBidi" w:hAnsiTheme="majorBidi" w:cstheme="majorBidi"/>
                <w:sz w:val="20"/>
              </w:rPr>
              <w:t xml:space="preserve"> </w:t>
            </w:r>
            <w:r w:rsidRPr="00D3350D">
              <w:rPr>
                <w:rFonts w:asciiTheme="majorBidi" w:hAnsiTheme="majorBidi" w:cstheme="majorBidi"/>
                <w:b/>
                <w:sz w:val="20"/>
              </w:rPr>
              <w:t>assessments</w:t>
            </w:r>
            <w:r w:rsidRPr="00D3350D">
              <w:rPr>
                <w:rFonts w:asciiTheme="majorBidi" w:hAnsiTheme="majorBidi" w:cstheme="majorBidi"/>
                <w:sz w:val="20"/>
              </w:rPr>
              <w:t xml:space="preserve">. Impact assessments aim to collect information from people on the ground, in selected Member States, in order to give an up-to-the minute account on a certain topic. One such assessment will be prepared each year. </w:t>
            </w:r>
          </w:p>
        </w:tc>
      </w:tr>
      <w:tr w:rsidR="00FE3B4F" w:rsidRPr="00D3350D" w:rsidTr="00021892">
        <w:tc>
          <w:tcPr>
            <w:tcW w:w="550"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rPr>
            </w:pPr>
            <w:r w:rsidRPr="00D3350D">
              <w:rPr>
                <w:rFonts w:asciiTheme="majorBidi" w:hAnsiTheme="majorBidi" w:cstheme="majorBidi"/>
              </w:rPr>
              <w:lastRenderedPageBreak/>
              <w:t>2</w:t>
            </w:r>
          </w:p>
        </w:tc>
        <w:tc>
          <w:tcPr>
            <w:tcW w:w="2711" w:type="dxa"/>
            <w:shd w:val="clear" w:color="auto" w:fill="auto"/>
            <w:tcMar>
              <w:top w:w="85" w:type="dxa"/>
              <w:left w:w="113" w:type="dxa"/>
              <w:bottom w:w="85" w:type="dxa"/>
              <w:right w:w="113" w:type="dxa"/>
            </w:tcMar>
            <w:vAlign w:val="center"/>
          </w:tcPr>
          <w:p w:rsidR="00FE3B4F" w:rsidRPr="00D3350D" w:rsidRDefault="00FE3B4F" w:rsidP="00825187">
            <w:pPr>
              <w:spacing w:after="0"/>
              <w:rPr>
                <w:rFonts w:asciiTheme="majorBidi" w:hAnsiTheme="majorBidi" w:cstheme="majorBidi"/>
                <w:b/>
                <w:sz w:val="20"/>
              </w:rPr>
            </w:pPr>
            <w:r w:rsidRPr="00D3350D">
              <w:rPr>
                <w:rFonts w:asciiTheme="majorBidi" w:hAnsiTheme="majorBidi" w:cstheme="majorBidi"/>
                <w:b/>
                <w:sz w:val="20"/>
              </w:rPr>
              <w:t xml:space="preserve">FACT-FINDING MISSIONS </w:t>
            </w:r>
            <w:r w:rsidR="006075EE" w:rsidRPr="00D3350D">
              <w:rPr>
                <w:rFonts w:asciiTheme="majorBidi" w:hAnsiTheme="majorBidi" w:cstheme="majorBidi"/>
                <w:b/>
                <w:sz w:val="20"/>
              </w:rPr>
              <w:t xml:space="preserve">TO </w:t>
            </w:r>
            <w:r w:rsidRPr="00D3350D">
              <w:rPr>
                <w:rFonts w:asciiTheme="majorBidi" w:hAnsiTheme="majorBidi" w:cstheme="majorBidi"/>
                <w:b/>
                <w:sz w:val="20"/>
              </w:rPr>
              <w:t>MEMBER STATES</w:t>
            </w:r>
          </w:p>
        </w:tc>
        <w:tc>
          <w:tcPr>
            <w:tcW w:w="5811" w:type="dxa"/>
            <w:shd w:val="clear" w:color="auto" w:fill="auto"/>
            <w:tcMar>
              <w:top w:w="85" w:type="dxa"/>
              <w:left w:w="113" w:type="dxa"/>
              <w:bottom w:w="85" w:type="dxa"/>
              <w:right w:w="113" w:type="dxa"/>
            </w:tcMar>
            <w:vAlign w:val="center"/>
          </w:tcPr>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These missions are carried out by delegations of 3 members (one member per group, not necessarily from the Member State visited; one of the members is designated as rapporteur for the fact-finding mission). A limited number of such missions can be carried out each year.</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They are organised by the secretariat in cooperation with EESC members from the Member State concerned.</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Their aim is to identify national best practices or difficulties and gather grassroots information from Member States.</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color w:val="4F81BD"/>
                <w:sz w:val="20"/>
              </w:rPr>
            </w:pPr>
            <w:r w:rsidRPr="00D3350D">
              <w:rPr>
                <w:rFonts w:asciiTheme="majorBidi" w:hAnsiTheme="majorBidi" w:cstheme="majorBidi"/>
                <w:b/>
                <w:sz w:val="20"/>
                <w:u w:val="single"/>
              </w:rPr>
              <w:t>Outcome</w:t>
            </w:r>
            <w:r w:rsidRPr="00D3350D">
              <w:rPr>
                <w:rFonts w:asciiTheme="majorBidi" w:hAnsiTheme="majorBidi" w:cstheme="majorBidi"/>
                <w:sz w:val="20"/>
              </w:rPr>
              <w:t xml:space="preserve">: </w:t>
            </w:r>
            <w:r w:rsidRPr="00D3350D">
              <w:rPr>
                <w:rFonts w:asciiTheme="majorBidi" w:hAnsiTheme="majorBidi" w:cstheme="majorBidi"/>
                <w:b/>
                <w:sz w:val="20"/>
              </w:rPr>
              <w:t>mission reports</w:t>
            </w:r>
            <w:r w:rsidRPr="00D3350D">
              <w:rPr>
                <w:rFonts w:asciiTheme="majorBidi" w:hAnsiTheme="majorBidi" w:cstheme="majorBidi"/>
                <w:sz w:val="20"/>
              </w:rPr>
              <w:t xml:space="preserve"> that feed into impact assessments.</w:t>
            </w:r>
          </w:p>
        </w:tc>
      </w:tr>
      <w:tr w:rsidR="00FE3B4F" w:rsidRPr="00D3350D" w:rsidTr="00021892">
        <w:tc>
          <w:tcPr>
            <w:tcW w:w="550"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rPr>
            </w:pPr>
            <w:r w:rsidRPr="00D3350D">
              <w:rPr>
                <w:rFonts w:asciiTheme="majorBidi" w:hAnsiTheme="majorBidi" w:cstheme="majorBidi"/>
              </w:rPr>
              <w:t>3</w:t>
            </w:r>
          </w:p>
        </w:tc>
        <w:tc>
          <w:tcPr>
            <w:tcW w:w="2711" w:type="dxa"/>
            <w:shd w:val="clear" w:color="auto" w:fill="auto"/>
            <w:tcMar>
              <w:top w:w="85" w:type="dxa"/>
              <w:left w:w="113" w:type="dxa"/>
              <w:bottom w:w="85" w:type="dxa"/>
              <w:right w:w="113" w:type="dxa"/>
            </w:tcMar>
            <w:vAlign w:val="center"/>
          </w:tcPr>
          <w:p w:rsidR="00FE3B4F" w:rsidRPr="00D3350D" w:rsidRDefault="00FE3B4F" w:rsidP="00825187">
            <w:pPr>
              <w:spacing w:after="0"/>
              <w:rPr>
                <w:rFonts w:asciiTheme="majorBidi" w:hAnsiTheme="majorBidi" w:cstheme="majorBidi"/>
                <w:b/>
                <w:sz w:val="20"/>
              </w:rPr>
            </w:pPr>
            <w:r w:rsidRPr="00D3350D">
              <w:rPr>
                <w:rFonts w:asciiTheme="majorBidi" w:hAnsiTheme="majorBidi" w:cstheme="majorBidi"/>
                <w:b/>
                <w:sz w:val="20"/>
              </w:rPr>
              <w:t>WORK AS A STUDY GROUP</w:t>
            </w:r>
          </w:p>
        </w:tc>
        <w:tc>
          <w:tcPr>
            <w:tcW w:w="5811" w:type="dxa"/>
            <w:shd w:val="clear" w:color="auto" w:fill="auto"/>
            <w:tcMar>
              <w:top w:w="85" w:type="dxa"/>
              <w:left w:w="113" w:type="dxa"/>
              <w:bottom w:w="85" w:type="dxa"/>
              <w:right w:w="113" w:type="dxa"/>
            </w:tcMar>
            <w:vAlign w:val="center"/>
          </w:tcPr>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 xml:space="preserve">Based on a decision by the SOC section, the LMO might exceptionally act as a study group for opinions which are not subject to a tight deadline. </w:t>
            </w:r>
          </w:p>
          <w:p w:rsidR="00FE3B4F" w:rsidRPr="00D3350D" w:rsidRDefault="00FE3B4F" w:rsidP="00825187">
            <w:pPr>
              <w:spacing w:after="0"/>
              <w:jc w:val="both"/>
              <w:rPr>
                <w:rFonts w:asciiTheme="majorBidi" w:hAnsiTheme="majorBidi" w:cstheme="majorBidi"/>
                <w:sz w:val="20"/>
              </w:rPr>
            </w:pPr>
          </w:p>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 xml:space="preserve">The resulting </w:t>
            </w:r>
            <w:r w:rsidRPr="00D3350D">
              <w:rPr>
                <w:rFonts w:asciiTheme="majorBidi" w:hAnsiTheme="majorBidi" w:cstheme="majorBidi"/>
                <w:b/>
                <w:sz w:val="20"/>
              </w:rPr>
              <w:t>draft opinion</w:t>
            </w:r>
            <w:r w:rsidRPr="00D3350D">
              <w:rPr>
                <w:rFonts w:asciiTheme="majorBidi" w:hAnsiTheme="majorBidi" w:cstheme="majorBidi"/>
                <w:sz w:val="20"/>
              </w:rPr>
              <w:t xml:space="preserve"> shall be submitted to the SOC section for adoption.</w:t>
            </w:r>
          </w:p>
        </w:tc>
      </w:tr>
      <w:tr w:rsidR="00FE3B4F" w:rsidRPr="00D3350D" w:rsidTr="00021892">
        <w:tc>
          <w:tcPr>
            <w:tcW w:w="550" w:type="dxa"/>
            <w:shd w:val="clear" w:color="auto" w:fill="auto"/>
            <w:tcMar>
              <w:top w:w="85" w:type="dxa"/>
              <w:left w:w="113" w:type="dxa"/>
              <w:bottom w:w="85" w:type="dxa"/>
              <w:right w:w="113" w:type="dxa"/>
            </w:tcMar>
            <w:vAlign w:val="center"/>
          </w:tcPr>
          <w:p w:rsidR="00FE3B4F" w:rsidRPr="00D3350D" w:rsidRDefault="00FE3B4F" w:rsidP="00825187">
            <w:pPr>
              <w:spacing w:after="0"/>
              <w:jc w:val="center"/>
              <w:rPr>
                <w:rFonts w:asciiTheme="majorBidi" w:hAnsiTheme="majorBidi" w:cstheme="majorBidi"/>
              </w:rPr>
            </w:pPr>
            <w:r w:rsidRPr="00D3350D">
              <w:rPr>
                <w:rFonts w:asciiTheme="majorBidi" w:hAnsiTheme="majorBidi" w:cstheme="majorBidi"/>
              </w:rPr>
              <w:t>4</w:t>
            </w:r>
          </w:p>
        </w:tc>
        <w:tc>
          <w:tcPr>
            <w:tcW w:w="2711" w:type="dxa"/>
            <w:shd w:val="clear" w:color="auto" w:fill="auto"/>
            <w:tcMar>
              <w:top w:w="85" w:type="dxa"/>
              <w:left w:w="113" w:type="dxa"/>
              <w:bottom w:w="85" w:type="dxa"/>
              <w:right w:w="113" w:type="dxa"/>
            </w:tcMar>
            <w:vAlign w:val="center"/>
          </w:tcPr>
          <w:p w:rsidR="00FE3B4F" w:rsidRPr="00D3350D" w:rsidRDefault="00FE3B4F" w:rsidP="00825187">
            <w:pPr>
              <w:spacing w:after="0"/>
              <w:rPr>
                <w:rFonts w:asciiTheme="majorBidi" w:hAnsiTheme="majorBidi" w:cstheme="majorBidi"/>
                <w:b/>
                <w:sz w:val="20"/>
              </w:rPr>
            </w:pPr>
            <w:r w:rsidRPr="00D3350D">
              <w:rPr>
                <w:rFonts w:asciiTheme="majorBidi" w:hAnsiTheme="majorBidi" w:cstheme="majorBidi"/>
                <w:b/>
                <w:sz w:val="20"/>
              </w:rPr>
              <w:t>INTERNAL MEETINGS</w:t>
            </w:r>
          </w:p>
        </w:tc>
        <w:tc>
          <w:tcPr>
            <w:tcW w:w="5811" w:type="dxa"/>
            <w:shd w:val="clear" w:color="auto" w:fill="auto"/>
            <w:tcMar>
              <w:top w:w="85" w:type="dxa"/>
              <w:left w:w="113" w:type="dxa"/>
              <w:bottom w:w="85" w:type="dxa"/>
              <w:right w:w="113" w:type="dxa"/>
            </w:tcMar>
            <w:vAlign w:val="center"/>
          </w:tcPr>
          <w:p w:rsidR="00FE3B4F" w:rsidRPr="00D3350D" w:rsidRDefault="00FE3B4F" w:rsidP="00825187">
            <w:pPr>
              <w:spacing w:after="0"/>
              <w:jc w:val="both"/>
              <w:rPr>
                <w:rFonts w:asciiTheme="majorBidi" w:hAnsiTheme="majorBidi" w:cstheme="majorBidi"/>
                <w:sz w:val="20"/>
              </w:rPr>
            </w:pPr>
            <w:r w:rsidRPr="00D3350D">
              <w:rPr>
                <w:rFonts w:asciiTheme="majorBidi" w:hAnsiTheme="majorBidi" w:cstheme="majorBidi"/>
                <w:sz w:val="20"/>
              </w:rPr>
              <w:t xml:space="preserve">If necessary, LMO members will meet internally in order to discuss topics such as the annual work programme, which has to be submitted to the SOC section for approval. </w:t>
            </w:r>
          </w:p>
        </w:tc>
      </w:tr>
    </w:tbl>
    <w:p w:rsidR="00FE3B4F" w:rsidRPr="00D3350D" w:rsidRDefault="00825187" w:rsidP="00D3350D">
      <w:pPr>
        <w:spacing w:after="0"/>
        <w:rPr>
          <w:rFonts w:asciiTheme="majorBidi" w:hAnsiTheme="majorBidi" w:cstheme="majorBidi"/>
        </w:rPr>
      </w:pPr>
      <w:r>
        <w:rPr>
          <w:rFonts w:asciiTheme="majorBidi" w:hAnsiTheme="majorBidi" w:cstheme="majorBidi"/>
        </w:rPr>
        <w:br w:type="textWrapping" w:clear="all"/>
      </w:r>
    </w:p>
    <w:p w:rsidR="00FE3B4F" w:rsidRPr="00D3350D" w:rsidRDefault="00FE3B4F" w:rsidP="00D3350D">
      <w:pPr>
        <w:spacing w:after="0"/>
        <w:rPr>
          <w:rFonts w:asciiTheme="majorBidi" w:hAnsiTheme="majorBidi" w:cstheme="majorBidi"/>
          <w:b/>
        </w:rPr>
      </w:pPr>
      <w:r w:rsidRPr="00D3350D">
        <w:rPr>
          <w:rFonts w:asciiTheme="majorBidi" w:hAnsiTheme="majorBidi" w:cstheme="majorBidi"/>
          <w:b/>
        </w:rPr>
        <w:t>Communication regarding the activities</w:t>
      </w:r>
    </w:p>
    <w:p w:rsidR="00FE3B4F" w:rsidRPr="00D3350D" w:rsidRDefault="00FE3B4F" w:rsidP="00D3350D">
      <w:pPr>
        <w:spacing w:after="0"/>
        <w:rPr>
          <w:rFonts w:asciiTheme="majorBidi" w:hAnsiTheme="majorBidi" w:cstheme="majorBidi"/>
        </w:rPr>
      </w:pPr>
    </w:p>
    <w:p w:rsidR="00FE3B4F" w:rsidRPr="00D3350D" w:rsidRDefault="00FE3B4F" w:rsidP="00D3350D">
      <w:pPr>
        <w:spacing w:after="0"/>
        <w:jc w:val="both"/>
        <w:rPr>
          <w:rFonts w:asciiTheme="majorBidi" w:hAnsiTheme="majorBidi" w:cstheme="majorBidi"/>
        </w:rPr>
      </w:pPr>
      <w:r w:rsidRPr="00D3350D">
        <w:rPr>
          <w:rFonts w:asciiTheme="majorBidi" w:hAnsiTheme="majorBidi" w:cstheme="majorBidi"/>
        </w:rPr>
        <w:t xml:space="preserve">All the LMO's activities will be detailed on the </w:t>
      </w:r>
      <w:r w:rsidR="00AF54E5" w:rsidRPr="00D3350D">
        <w:rPr>
          <w:rFonts w:asciiTheme="majorBidi" w:hAnsiTheme="majorBidi" w:cstheme="majorBidi"/>
        </w:rPr>
        <w:t xml:space="preserve">Observatory's </w:t>
      </w:r>
      <w:r w:rsidRPr="00D3350D">
        <w:rPr>
          <w:rFonts w:asciiTheme="majorBidi" w:hAnsiTheme="majorBidi" w:cstheme="majorBidi"/>
        </w:rPr>
        <w:t xml:space="preserve">website. This website is part of the general EESC website and contains descriptions of upcoming events, registration information, conclusions and reports of past events. These web pages mainly target the general public but are also used to provide information to LMO, SOC and other EESC members. </w:t>
      </w:r>
    </w:p>
    <w:p w:rsidR="005717E0" w:rsidRDefault="005717E0">
      <w:pPr>
        <w:rPr>
          <w:rFonts w:asciiTheme="majorBidi" w:hAnsiTheme="majorBidi" w:cstheme="majorBidi"/>
        </w:rPr>
      </w:pPr>
      <w:r>
        <w:rPr>
          <w:rFonts w:asciiTheme="majorBidi" w:hAnsiTheme="majorBidi" w:cstheme="majorBidi"/>
        </w:rPr>
        <w:br w:type="page"/>
      </w:r>
    </w:p>
    <w:p w:rsidR="00FE3B4F" w:rsidRPr="00D3350D" w:rsidRDefault="00FE3B4F" w:rsidP="002A1026">
      <w:pPr>
        <w:spacing w:after="0"/>
        <w:jc w:val="both"/>
        <w:rPr>
          <w:rFonts w:asciiTheme="majorBidi" w:hAnsiTheme="majorBidi" w:cstheme="majorBidi"/>
        </w:rPr>
      </w:pPr>
      <w:r w:rsidRPr="00D3350D">
        <w:rPr>
          <w:rFonts w:asciiTheme="majorBidi" w:hAnsiTheme="majorBidi" w:cstheme="majorBidi"/>
        </w:rPr>
        <w:lastRenderedPageBreak/>
        <w:t xml:space="preserve">Details of the events, mission reports and impact assessments are sent out by the secretariat in a swift, targeted and regular way to: </w:t>
      </w:r>
    </w:p>
    <w:p w:rsidR="00FE3B4F" w:rsidRPr="00D3350D" w:rsidRDefault="00FE3B4F" w:rsidP="00D3350D">
      <w:pPr>
        <w:spacing w:after="0"/>
        <w:rPr>
          <w:rFonts w:asciiTheme="majorBidi" w:hAnsiTheme="majorBidi" w:cstheme="majorBidi"/>
        </w:rPr>
      </w:pPr>
    </w:p>
    <w:p w:rsidR="00FE3B4F" w:rsidRPr="00D3350D" w:rsidRDefault="00FE3B4F" w:rsidP="00D3350D">
      <w:pPr>
        <w:numPr>
          <w:ilvl w:val="0"/>
          <w:numId w:val="16"/>
        </w:numPr>
        <w:tabs>
          <w:tab w:val="clear" w:pos="0"/>
        </w:tabs>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The LMO and SOC section members, by means of, for example, an e-mail containing the link to the LMO's website or of a specific link in the SOC &amp; LMO Newsletter, which needs to be sent to members on a more regular basis, for instance 9 times a year.</w:t>
      </w:r>
    </w:p>
    <w:p w:rsidR="00FE3B4F" w:rsidRPr="00D3350D" w:rsidRDefault="00FE3B4F" w:rsidP="00D3350D">
      <w:pPr>
        <w:numPr>
          <w:ilvl w:val="0"/>
          <w:numId w:val="16"/>
        </w:numPr>
        <w:tabs>
          <w:tab w:val="clear" w:pos="0"/>
        </w:tabs>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SOC members, who could be regularly updated about the LMO's activities via concise, written information provided during SOC section meetings, hinting at new developments or publications by European institutions and other organisations.</w:t>
      </w:r>
    </w:p>
    <w:p w:rsidR="00FE3B4F" w:rsidRPr="00D3350D" w:rsidRDefault="00FE3B4F" w:rsidP="00D3350D">
      <w:pPr>
        <w:numPr>
          <w:ilvl w:val="0"/>
          <w:numId w:val="16"/>
        </w:numPr>
        <w:tabs>
          <w:tab w:val="clear" w:pos="0"/>
        </w:tabs>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EESC members who are not members of the LMO or SOC should be given the option of receiving the SOC &amp; LMO Newsletter. Rapporteurs from other sections, to whom recent work of the LMO is relevant, should be informed by the secretariat.</w:t>
      </w:r>
    </w:p>
    <w:p w:rsidR="00FE3B4F" w:rsidRPr="00D3350D" w:rsidRDefault="00FE3B4F" w:rsidP="00D3350D">
      <w:pPr>
        <w:numPr>
          <w:ilvl w:val="0"/>
          <w:numId w:val="16"/>
        </w:numPr>
        <w:tabs>
          <w:tab w:val="clear" w:pos="0"/>
        </w:tabs>
        <w:overflowPunct w:val="0"/>
        <w:autoSpaceDE w:val="0"/>
        <w:autoSpaceDN w:val="0"/>
        <w:adjustRightInd w:val="0"/>
        <w:spacing w:after="0"/>
        <w:jc w:val="both"/>
        <w:textAlignment w:val="baseline"/>
        <w:rPr>
          <w:rFonts w:asciiTheme="majorBidi" w:hAnsiTheme="majorBidi" w:cstheme="majorBidi"/>
        </w:rPr>
      </w:pPr>
      <w:r w:rsidRPr="00D3350D">
        <w:rPr>
          <w:rFonts w:asciiTheme="majorBidi" w:hAnsiTheme="majorBidi" w:cstheme="majorBidi"/>
        </w:rPr>
        <w:t xml:space="preserve">Relevant external partners (speakers in events, selected MEPs, representatives of presidencies and staff of the European Commission, the European Parliament, the Council, and other organisations such as Eurofound, </w:t>
      </w:r>
      <w:r w:rsidR="00797F1D" w:rsidRPr="00D3350D">
        <w:rPr>
          <w:rFonts w:asciiTheme="majorBidi" w:hAnsiTheme="majorBidi" w:cstheme="majorBidi"/>
        </w:rPr>
        <w:t>CEDEFOP</w:t>
      </w:r>
      <w:r w:rsidRPr="00D3350D">
        <w:rPr>
          <w:rFonts w:asciiTheme="majorBidi" w:hAnsiTheme="majorBidi" w:cstheme="majorBidi"/>
        </w:rPr>
        <w:t xml:space="preserve"> and EU-OSHA) should be informed regularly about recent and upcoming LMO work.</w:t>
      </w:r>
    </w:p>
    <w:p w:rsidR="00FE3B4F" w:rsidRDefault="00FE3B4F" w:rsidP="00D3350D">
      <w:pPr>
        <w:spacing w:after="0"/>
        <w:rPr>
          <w:rFonts w:asciiTheme="majorBidi" w:hAnsiTheme="majorBidi" w:cstheme="majorBidi"/>
        </w:rPr>
      </w:pPr>
    </w:p>
    <w:p w:rsidR="003D49AA" w:rsidRPr="00D3350D" w:rsidRDefault="003D49AA" w:rsidP="00D3350D">
      <w:pPr>
        <w:spacing w:after="0"/>
        <w:rPr>
          <w:rFonts w:asciiTheme="majorBidi" w:hAnsiTheme="majorBidi" w:cstheme="majorBidi"/>
        </w:rPr>
      </w:pPr>
    </w:p>
    <w:p w:rsidR="00FE3B4F" w:rsidRPr="00D3350D" w:rsidRDefault="00FE3B4F" w:rsidP="00D3350D">
      <w:pPr>
        <w:spacing w:after="0"/>
        <w:jc w:val="center"/>
        <w:rPr>
          <w:rFonts w:asciiTheme="majorBidi" w:hAnsiTheme="majorBidi" w:cstheme="majorBidi"/>
        </w:rPr>
      </w:pPr>
      <w:r w:rsidRPr="00D3350D">
        <w:rPr>
          <w:rFonts w:asciiTheme="majorBidi" w:hAnsiTheme="majorBidi" w:cstheme="majorBidi"/>
        </w:rPr>
        <w:t>_____________</w:t>
      </w:r>
    </w:p>
    <w:p w:rsidR="00FE3B4F" w:rsidRPr="00D3350D" w:rsidRDefault="00FE3B4F" w:rsidP="00D3350D">
      <w:pPr>
        <w:spacing w:after="0"/>
        <w:rPr>
          <w:rFonts w:asciiTheme="majorBidi" w:hAnsiTheme="majorBidi" w:cstheme="majorBidi"/>
        </w:rPr>
      </w:pPr>
    </w:p>
    <w:p w:rsidR="00FE3B4F" w:rsidRPr="00D3350D" w:rsidRDefault="00FE3B4F" w:rsidP="00D3350D">
      <w:pPr>
        <w:spacing w:after="0"/>
        <w:rPr>
          <w:rFonts w:asciiTheme="majorBidi" w:hAnsiTheme="majorBidi" w:cstheme="majorBidi"/>
          <w:lang w:val="en"/>
        </w:rPr>
      </w:pPr>
      <w:r w:rsidRPr="00D3350D">
        <w:rPr>
          <w:rFonts w:asciiTheme="majorBidi" w:hAnsiTheme="majorBidi" w:cstheme="majorBidi"/>
          <w:lang w:val="en"/>
        </w:rPr>
        <w:br w:type="page"/>
      </w:r>
    </w:p>
    <w:p w:rsidR="007A70F4" w:rsidRDefault="00D3350D" w:rsidP="007A70F4">
      <w:pPr>
        <w:spacing w:after="0"/>
        <w:jc w:val="center"/>
        <w:rPr>
          <w:rFonts w:ascii="Times New Roman" w:hAnsi="Times New Roman" w:cs="Times New Roman"/>
          <w:b/>
          <w:bCs/>
          <w:sz w:val="28"/>
          <w:szCs w:val="28"/>
        </w:rPr>
      </w:pPr>
      <w:r w:rsidRPr="00D3350D">
        <w:rPr>
          <w:rFonts w:ascii="Times New Roman" w:hAnsi="Times New Roman" w:cs="Times New Roman"/>
          <w:b/>
          <w:bCs/>
          <w:sz w:val="28"/>
          <w:szCs w:val="28"/>
        </w:rPr>
        <w:lastRenderedPageBreak/>
        <w:t>Annex III</w:t>
      </w:r>
    </w:p>
    <w:p w:rsidR="00986409" w:rsidRDefault="003C2CFE" w:rsidP="004D045A">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LMO </w:t>
      </w:r>
      <w:r w:rsidR="00D3350D" w:rsidRPr="00D3350D">
        <w:rPr>
          <w:rFonts w:ascii="Times New Roman" w:hAnsi="Times New Roman" w:cs="Times New Roman"/>
          <w:b/>
          <w:bCs/>
          <w:sz w:val="28"/>
          <w:szCs w:val="28"/>
        </w:rPr>
        <w:t>Work P</w:t>
      </w:r>
      <w:r>
        <w:rPr>
          <w:rFonts w:ascii="Times New Roman" w:hAnsi="Times New Roman" w:cs="Times New Roman"/>
          <w:b/>
          <w:bCs/>
          <w:sz w:val="28"/>
          <w:szCs w:val="28"/>
        </w:rPr>
        <w:t>rogramme June 2013</w:t>
      </w:r>
      <w:r w:rsidR="004D045A">
        <w:rPr>
          <w:rFonts w:ascii="Times New Roman" w:hAnsi="Times New Roman" w:cs="Times New Roman"/>
          <w:b/>
          <w:bCs/>
          <w:sz w:val="28"/>
          <w:szCs w:val="28"/>
        </w:rPr>
        <w:t>-</w:t>
      </w:r>
      <w:r>
        <w:rPr>
          <w:rFonts w:ascii="Times New Roman" w:hAnsi="Times New Roman" w:cs="Times New Roman"/>
          <w:b/>
          <w:bCs/>
          <w:sz w:val="28"/>
          <w:szCs w:val="28"/>
        </w:rPr>
        <w:t>2014 and January</w:t>
      </w:r>
      <w:r w:rsidR="004D045A">
        <w:rPr>
          <w:rFonts w:ascii="Times New Roman" w:hAnsi="Times New Roman" w:cs="Times New Roman"/>
          <w:b/>
          <w:bCs/>
          <w:sz w:val="28"/>
          <w:szCs w:val="28"/>
        </w:rPr>
        <w:t>-</w:t>
      </w:r>
      <w:r>
        <w:rPr>
          <w:rFonts w:ascii="Times New Roman" w:hAnsi="Times New Roman" w:cs="Times New Roman"/>
          <w:b/>
          <w:bCs/>
          <w:sz w:val="28"/>
          <w:szCs w:val="28"/>
        </w:rPr>
        <w:t xml:space="preserve">October </w:t>
      </w:r>
      <w:r w:rsidR="00D3350D" w:rsidRPr="00D3350D">
        <w:rPr>
          <w:rFonts w:ascii="Times New Roman" w:hAnsi="Times New Roman" w:cs="Times New Roman"/>
          <w:b/>
          <w:bCs/>
          <w:sz w:val="28"/>
          <w:szCs w:val="28"/>
        </w:rPr>
        <w:t>2015</w:t>
      </w:r>
    </w:p>
    <w:p w:rsidR="003C2CFE" w:rsidRPr="00631F4A" w:rsidRDefault="003C2CFE" w:rsidP="00631F4A">
      <w:pPr>
        <w:spacing w:after="0"/>
        <w:jc w:val="both"/>
        <w:rPr>
          <w:rFonts w:ascii="Times New Roman" w:hAnsi="Times New Roman" w:cs="Times New Roman"/>
          <w:b/>
          <w:bCs/>
        </w:rPr>
      </w:pPr>
    </w:p>
    <w:p w:rsidR="003C2CFE" w:rsidRDefault="003C2CFE" w:rsidP="00631F4A">
      <w:pPr>
        <w:spacing w:after="0"/>
        <w:jc w:val="both"/>
        <w:rPr>
          <w:rFonts w:ascii="Times New Roman" w:hAnsi="Times New Roman" w:cs="Times New Roman"/>
          <w:b/>
          <w:bCs/>
        </w:rPr>
      </w:pPr>
    </w:p>
    <w:p w:rsidR="00631F4A" w:rsidRPr="00631F4A" w:rsidRDefault="00631F4A" w:rsidP="00631F4A">
      <w:pPr>
        <w:spacing w:after="0"/>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180"/>
      </w:tblGrid>
      <w:tr w:rsidR="003C2CFE" w:rsidRPr="003C2CFE" w:rsidTr="00021892">
        <w:trPr>
          <w:trHeight w:val="783"/>
        </w:trPr>
        <w:tc>
          <w:tcPr>
            <w:tcW w:w="9180" w:type="dxa"/>
            <w:shd w:val="clear" w:color="auto" w:fill="B8CCE4"/>
            <w:tcMar>
              <w:top w:w="85" w:type="dxa"/>
              <w:bottom w:w="85" w:type="dxa"/>
            </w:tcMar>
            <w:vAlign w:val="center"/>
          </w:tcPr>
          <w:p w:rsidR="003C2CFE" w:rsidRPr="003C2CFE" w:rsidRDefault="003C2CFE" w:rsidP="003C2CFE">
            <w:pPr>
              <w:spacing w:after="0"/>
              <w:jc w:val="center"/>
              <w:rPr>
                <w:rFonts w:ascii="Times New Roman" w:hAnsi="Times New Roman" w:cs="Times New Roman"/>
                <w:b/>
                <w:sz w:val="28"/>
                <w:szCs w:val="28"/>
              </w:rPr>
            </w:pPr>
            <w:r w:rsidRPr="003C2CFE">
              <w:rPr>
                <w:rFonts w:ascii="Times New Roman" w:hAnsi="Times New Roman" w:cs="Times New Roman"/>
                <w:b/>
                <w:sz w:val="28"/>
                <w:szCs w:val="28"/>
              </w:rPr>
              <w:t>Labour Market Observatory (LMO)</w:t>
            </w:r>
          </w:p>
          <w:p w:rsidR="003C2CFE" w:rsidRPr="003C2CFE" w:rsidRDefault="003C2CFE" w:rsidP="004D045A">
            <w:pPr>
              <w:spacing w:after="0"/>
              <w:jc w:val="center"/>
              <w:rPr>
                <w:rFonts w:ascii="Times New Roman" w:hAnsi="Times New Roman" w:cs="Times New Roman"/>
                <w:b/>
                <w:sz w:val="28"/>
                <w:szCs w:val="28"/>
              </w:rPr>
            </w:pPr>
            <w:r w:rsidRPr="003C2CFE">
              <w:rPr>
                <w:rFonts w:ascii="Times New Roman" w:hAnsi="Times New Roman" w:cs="Times New Roman"/>
                <w:b/>
                <w:sz w:val="28"/>
                <w:szCs w:val="28"/>
              </w:rPr>
              <w:t xml:space="preserve">Work programme </w:t>
            </w:r>
            <w:r>
              <w:rPr>
                <w:rFonts w:ascii="Times New Roman" w:hAnsi="Times New Roman" w:cs="Times New Roman"/>
                <w:b/>
                <w:sz w:val="28"/>
                <w:szCs w:val="28"/>
              </w:rPr>
              <w:t xml:space="preserve">June </w:t>
            </w:r>
            <w:r w:rsidRPr="003C2CFE">
              <w:rPr>
                <w:rFonts w:ascii="Times New Roman" w:hAnsi="Times New Roman" w:cs="Times New Roman"/>
                <w:b/>
                <w:sz w:val="28"/>
                <w:szCs w:val="28"/>
              </w:rPr>
              <w:t>2013</w:t>
            </w:r>
            <w:r w:rsidR="004D045A">
              <w:rPr>
                <w:rFonts w:ascii="Times New Roman" w:hAnsi="Times New Roman" w:cs="Times New Roman"/>
                <w:b/>
                <w:sz w:val="28"/>
                <w:szCs w:val="28"/>
              </w:rPr>
              <w:t>-</w:t>
            </w:r>
            <w:r w:rsidRPr="003C2CFE">
              <w:rPr>
                <w:rFonts w:ascii="Times New Roman" w:hAnsi="Times New Roman" w:cs="Times New Roman"/>
                <w:b/>
                <w:sz w:val="28"/>
                <w:szCs w:val="28"/>
              </w:rPr>
              <w:t>2014</w:t>
            </w:r>
          </w:p>
        </w:tc>
      </w:tr>
    </w:tbl>
    <w:p w:rsidR="003C2CFE" w:rsidRDefault="003C2CFE" w:rsidP="003C2CFE">
      <w:pPr>
        <w:spacing w:after="0"/>
        <w:rPr>
          <w:rFonts w:ascii="Times New Roman" w:hAnsi="Times New Roman" w:cs="Times New Roman"/>
        </w:rPr>
      </w:pPr>
    </w:p>
    <w:p w:rsidR="003C2CFE" w:rsidRPr="003C2CFE" w:rsidRDefault="003C2CFE" w:rsidP="003C2CFE">
      <w:pPr>
        <w:spacing w:after="0"/>
        <w:rPr>
          <w:rFonts w:ascii="Times New Roman" w:hAnsi="Times New Roman" w:cs="Times New Roman"/>
        </w:rPr>
      </w:pPr>
    </w:p>
    <w:p w:rsidR="003C2CFE" w:rsidRPr="003C2CFE" w:rsidRDefault="003C2CFE" w:rsidP="003C2CFE">
      <w:pPr>
        <w:rPr>
          <w:rFonts w:ascii="Times New Roman" w:hAnsi="Times New Roman" w:cs="Times New Roman"/>
          <w:b/>
        </w:rPr>
      </w:pPr>
      <w:r w:rsidRPr="003C2CFE">
        <w:rPr>
          <w:rFonts w:ascii="Times New Roman" w:hAnsi="Times New Roman" w:cs="Times New Roman"/>
          <w:b/>
        </w:rPr>
        <w:t>FRAMEWORK</w:t>
      </w:r>
    </w:p>
    <w:p w:rsidR="003C2CFE" w:rsidRPr="003C2CFE" w:rsidRDefault="003C2CFE" w:rsidP="00631F4A">
      <w:pPr>
        <w:spacing w:after="0"/>
        <w:jc w:val="both"/>
        <w:rPr>
          <w:rFonts w:ascii="Times New Roman" w:hAnsi="Times New Roman" w:cs="Times New Roman"/>
        </w:rPr>
      </w:pPr>
      <w:r w:rsidRPr="003C2CFE">
        <w:rPr>
          <w:rFonts w:ascii="Times New Roman" w:hAnsi="Times New Roman" w:cs="Times New Roman"/>
        </w:rPr>
        <w:t xml:space="preserve">In accordance with the EESC Bureau's decision of 2007 that founded the Labour Market Observatory, the latter operates within the SOC Section and does not have its own policy programme. Topics dealt with by the LMO are in line with the SOC section programme and the </w:t>
      </w:r>
      <w:r w:rsidR="00AF54E5" w:rsidRPr="003C2CFE">
        <w:rPr>
          <w:rFonts w:ascii="Times New Roman" w:hAnsi="Times New Roman" w:cs="Times New Roman"/>
        </w:rPr>
        <w:t xml:space="preserve">Observatory's </w:t>
      </w:r>
      <w:r w:rsidRPr="003C2CFE">
        <w:rPr>
          <w:rFonts w:ascii="Times New Roman" w:hAnsi="Times New Roman" w:cs="Times New Roman"/>
        </w:rPr>
        <w:t>aim is to bring added value to the work of the SOC Section and the Committee. The LMO is mandated to identify and analyse labour market trends and challenges, as well as to deal with complex issues requiring longer and deeper reflection than is possible in the framework of normal study group work</w:t>
      </w:r>
      <w:r w:rsidRPr="003C2CFE">
        <w:rPr>
          <w:rStyle w:val="FootnoteReference"/>
          <w:rFonts w:ascii="Times New Roman" w:hAnsi="Times New Roman" w:cs="Times New Roman"/>
          <w:szCs w:val="24"/>
        </w:rPr>
        <w:footnoteReference w:id="6"/>
      </w:r>
      <w:r w:rsidRPr="003C2CFE">
        <w:rPr>
          <w:rFonts w:ascii="Times New Roman" w:hAnsi="Times New Roman" w:cs="Times New Roman"/>
        </w:rPr>
        <w:t>.</w:t>
      </w:r>
    </w:p>
    <w:p w:rsidR="003C2CFE" w:rsidRDefault="003C2CFE" w:rsidP="00631F4A">
      <w:pPr>
        <w:spacing w:after="0"/>
        <w:rPr>
          <w:rFonts w:ascii="Times New Roman" w:hAnsi="Times New Roman" w:cs="Times New Roman"/>
          <w:b/>
        </w:rPr>
      </w:pPr>
    </w:p>
    <w:p w:rsidR="003C2CFE" w:rsidRDefault="003C2CFE" w:rsidP="00631F4A">
      <w:pPr>
        <w:spacing w:after="0"/>
        <w:rPr>
          <w:rFonts w:ascii="Times New Roman" w:hAnsi="Times New Roman" w:cs="Times New Roman"/>
          <w:b/>
        </w:rPr>
      </w:pPr>
    </w:p>
    <w:p w:rsidR="003C2CFE" w:rsidRPr="003C2CFE" w:rsidRDefault="003C2CFE" w:rsidP="006075EE">
      <w:pPr>
        <w:spacing w:after="0"/>
        <w:rPr>
          <w:rFonts w:ascii="Times New Roman" w:hAnsi="Times New Roman" w:cs="Times New Roman"/>
          <w:b/>
        </w:rPr>
      </w:pPr>
      <w:r w:rsidRPr="003C2CFE">
        <w:rPr>
          <w:rFonts w:ascii="Times New Roman" w:hAnsi="Times New Roman" w:cs="Times New Roman"/>
          <w:b/>
        </w:rPr>
        <w:t>WORK PROGRAMME JUNE 2013</w:t>
      </w:r>
      <w:r w:rsidR="006075EE">
        <w:rPr>
          <w:rFonts w:ascii="Times New Roman" w:hAnsi="Times New Roman" w:cs="Times New Roman"/>
          <w:b/>
        </w:rPr>
        <w:t>-</w:t>
      </w:r>
      <w:r w:rsidRPr="003C2CFE">
        <w:rPr>
          <w:rFonts w:ascii="Times New Roman" w:hAnsi="Times New Roman" w:cs="Times New Roman"/>
          <w:b/>
        </w:rPr>
        <w:t>2014</w:t>
      </w:r>
    </w:p>
    <w:p w:rsidR="003C2CFE" w:rsidRDefault="003C2CFE" w:rsidP="00631F4A">
      <w:pPr>
        <w:spacing w:after="0"/>
        <w:rPr>
          <w:rFonts w:ascii="Times New Roman" w:hAnsi="Times New Roman" w:cs="Times New Roman"/>
        </w:rPr>
      </w:pPr>
    </w:p>
    <w:p w:rsidR="003C2CFE" w:rsidRDefault="003C2CFE" w:rsidP="00631F4A">
      <w:pPr>
        <w:spacing w:after="0"/>
        <w:jc w:val="both"/>
        <w:rPr>
          <w:rFonts w:ascii="Times New Roman" w:hAnsi="Times New Roman" w:cs="Times New Roman"/>
        </w:rPr>
      </w:pPr>
      <w:r w:rsidRPr="003C2CFE">
        <w:rPr>
          <w:rFonts w:ascii="Times New Roman" w:hAnsi="Times New Roman" w:cs="Times New Roman"/>
        </w:rPr>
        <w:t xml:space="preserve">In line with the 2007 Bureau decision, the LMO draws up a </w:t>
      </w:r>
      <w:r w:rsidRPr="003C2CFE">
        <w:rPr>
          <w:rFonts w:ascii="Times New Roman" w:hAnsi="Times New Roman" w:cs="Times New Roman"/>
          <w:b/>
        </w:rPr>
        <w:t>yearly work programme</w:t>
      </w:r>
      <w:r w:rsidRPr="003C2CFE">
        <w:rPr>
          <w:rFonts w:ascii="Times New Roman" w:hAnsi="Times New Roman" w:cs="Times New Roman"/>
        </w:rPr>
        <w:t>. This programme should leave some flexibility in order to allow for adaptation to internal SOC and EESC needs and to new developments on labour markets.</w:t>
      </w:r>
    </w:p>
    <w:p w:rsidR="002A1026" w:rsidRPr="003C2CFE" w:rsidRDefault="002A1026" w:rsidP="00631F4A">
      <w:pPr>
        <w:spacing w:after="0"/>
        <w:jc w:val="both"/>
        <w:rPr>
          <w:rFonts w:ascii="Times New Roman" w:hAnsi="Times New Roman" w:cs="Times New Roman"/>
        </w:rPr>
      </w:pPr>
    </w:p>
    <w:p w:rsidR="003C2CFE" w:rsidRDefault="003C2CFE" w:rsidP="00631F4A">
      <w:pPr>
        <w:spacing w:after="0"/>
        <w:jc w:val="both"/>
        <w:rPr>
          <w:rFonts w:ascii="Times New Roman" w:hAnsi="Times New Roman" w:cs="Times New Roman"/>
        </w:rPr>
      </w:pPr>
      <w:r w:rsidRPr="003C2CFE">
        <w:rPr>
          <w:rFonts w:ascii="Times New Roman" w:hAnsi="Times New Roman" w:cs="Times New Roman"/>
        </w:rPr>
        <w:t xml:space="preserve">The </w:t>
      </w:r>
      <w:r w:rsidR="00AF54E5" w:rsidRPr="003C2CFE">
        <w:rPr>
          <w:rFonts w:ascii="Times New Roman" w:hAnsi="Times New Roman" w:cs="Times New Roman"/>
        </w:rPr>
        <w:t xml:space="preserve">Observatory </w:t>
      </w:r>
      <w:r w:rsidRPr="003C2CFE">
        <w:rPr>
          <w:rFonts w:ascii="Times New Roman" w:hAnsi="Times New Roman" w:cs="Times New Roman"/>
        </w:rPr>
        <w:t xml:space="preserve">meets </w:t>
      </w:r>
      <w:r w:rsidRPr="003C2CFE">
        <w:rPr>
          <w:rFonts w:ascii="Times New Roman" w:hAnsi="Times New Roman" w:cs="Times New Roman"/>
          <w:b/>
        </w:rPr>
        <w:t>up to five times a year</w:t>
      </w:r>
      <w:r w:rsidRPr="003C2CFE">
        <w:rPr>
          <w:rFonts w:ascii="Times New Roman" w:hAnsi="Times New Roman" w:cs="Times New Roman"/>
        </w:rPr>
        <w:t xml:space="preserve"> and reports to the SOC Section</w:t>
      </w:r>
      <w:r w:rsidRPr="003C2CFE">
        <w:rPr>
          <w:rStyle w:val="FootnoteReference"/>
          <w:rFonts w:ascii="Times New Roman" w:hAnsi="Times New Roman" w:cs="Times New Roman"/>
          <w:szCs w:val="24"/>
        </w:rPr>
        <w:footnoteReference w:id="7"/>
      </w:r>
      <w:r w:rsidRPr="003C2CFE">
        <w:rPr>
          <w:rFonts w:ascii="Times New Roman" w:hAnsi="Times New Roman" w:cs="Times New Roman"/>
        </w:rPr>
        <w:t>. Meetings and events will be planned well in advance, so members can organise their agenda. If possible, the dates of at least the two forthcoming LMO meetings or events will be known at any time.</w:t>
      </w:r>
    </w:p>
    <w:p w:rsidR="00631F4A" w:rsidRPr="003C2CFE" w:rsidRDefault="00631F4A" w:rsidP="00631F4A">
      <w:pPr>
        <w:spacing w:after="0"/>
        <w:jc w:val="both"/>
        <w:rPr>
          <w:rFonts w:ascii="Times New Roman" w:hAnsi="Times New Roman" w:cs="Times New Roman"/>
        </w:rPr>
      </w:pPr>
    </w:p>
    <w:p w:rsidR="003C2CFE" w:rsidRDefault="003C2CFE" w:rsidP="00631F4A">
      <w:pPr>
        <w:spacing w:after="0"/>
        <w:jc w:val="both"/>
        <w:rPr>
          <w:rFonts w:ascii="Times New Roman" w:hAnsi="Times New Roman" w:cs="Times New Roman"/>
        </w:rPr>
      </w:pPr>
      <w:r w:rsidRPr="003C2CFE">
        <w:rPr>
          <w:rFonts w:ascii="Times New Roman" w:hAnsi="Times New Roman" w:cs="Times New Roman"/>
        </w:rPr>
        <w:t xml:space="preserve">The </w:t>
      </w:r>
      <w:r w:rsidRPr="003C2CFE">
        <w:rPr>
          <w:rFonts w:ascii="Times New Roman" w:hAnsi="Times New Roman" w:cs="Times New Roman"/>
          <w:b/>
        </w:rPr>
        <w:t>various</w:t>
      </w:r>
      <w:r w:rsidRPr="003C2CFE">
        <w:rPr>
          <w:rFonts w:ascii="Times New Roman" w:hAnsi="Times New Roman" w:cs="Times New Roman"/>
        </w:rPr>
        <w:t xml:space="preserve"> </w:t>
      </w:r>
      <w:r w:rsidRPr="003C2CFE">
        <w:rPr>
          <w:rFonts w:ascii="Times New Roman" w:hAnsi="Times New Roman" w:cs="Times New Roman"/>
          <w:b/>
        </w:rPr>
        <w:t>forms of activity</w:t>
      </w:r>
      <w:r w:rsidRPr="003C2CFE">
        <w:rPr>
          <w:rFonts w:ascii="Times New Roman" w:hAnsi="Times New Roman" w:cs="Times New Roman"/>
        </w:rPr>
        <w:t xml:space="preserve"> of the </w:t>
      </w:r>
      <w:r w:rsidR="00AF54E5" w:rsidRPr="003C2CFE">
        <w:rPr>
          <w:rFonts w:ascii="Times New Roman" w:hAnsi="Times New Roman" w:cs="Times New Roman"/>
        </w:rPr>
        <w:t xml:space="preserve">Observatory </w:t>
      </w:r>
      <w:r w:rsidRPr="003C2CFE">
        <w:rPr>
          <w:rFonts w:ascii="Times New Roman" w:hAnsi="Times New Roman" w:cs="Times New Roman"/>
        </w:rPr>
        <w:t xml:space="preserve">(public events, in Brussels or in Member States, fact-finding missions, meetings) and their intended outcomes (reports, impact assessments) are detailed in the document entitled </w:t>
      </w:r>
      <w:r w:rsidRPr="003C2CFE">
        <w:rPr>
          <w:rFonts w:ascii="Times New Roman" w:hAnsi="Times New Roman" w:cs="Times New Roman"/>
          <w:i/>
        </w:rPr>
        <w:t>Labour Market Observatory - Working methods for the mandate 2013-2015</w:t>
      </w:r>
      <w:r w:rsidRPr="003C2CFE">
        <w:rPr>
          <w:rStyle w:val="FootnoteReference"/>
          <w:rFonts w:ascii="Times New Roman" w:hAnsi="Times New Roman" w:cs="Times New Roman"/>
          <w:szCs w:val="24"/>
        </w:rPr>
        <w:footnoteReference w:id="8"/>
      </w:r>
      <w:r w:rsidRPr="003C2CFE">
        <w:rPr>
          <w:rFonts w:ascii="Times New Roman" w:hAnsi="Times New Roman" w:cs="Times New Roman"/>
        </w:rPr>
        <w:t>.</w:t>
      </w:r>
    </w:p>
    <w:p w:rsidR="00631F4A" w:rsidRPr="003C2CFE" w:rsidRDefault="00631F4A" w:rsidP="00631F4A">
      <w:pPr>
        <w:spacing w:after="0"/>
        <w:jc w:val="both"/>
        <w:rPr>
          <w:rFonts w:ascii="Times New Roman" w:hAnsi="Times New Roman" w:cs="Times New Roman"/>
        </w:rPr>
      </w:pPr>
    </w:p>
    <w:p w:rsidR="003C2CFE" w:rsidRDefault="003C2CFE" w:rsidP="00631F4A">
      <w:pPr>
        <w:spacing w:after="0"/>
        <w:jc w:val="both"/>
        <w:rPr>
          <w:rFonts w:ascii="Times New Roman" w:hAnsi="Times New Roman" w:cs="Times New Roman"/>
        </w:rPr>
      </w:pPr>
      <w:r w:rsidRPr="003C2CFE">
        <w:rPr>
          <w:rFonts w:ascii="Times New Roman" w:hAnsi="Times New Roman" w:cs="Times New Roman"/>
        </w:rPr>
        <w:t xml:space="preserve">The </w:t>
      </w:r>
      <w:r w:rsidRPr="003C2CFE">
        <w:rPr>
          <w:rFonts w:ascii="Times New Roman" w:hAnsi="Times New Roman" w:cs="Times New Roman"/>
          <w:b/>
        </w:rPr>
        <w:t>topics</w:t>
      </w:r>
      <w:r w:rsidRPr="003C2CFE">
        <w:rPr>
          <w:rFonts w:ascii="Times New Roman" w:hAnsi="Times New Roman" w:cs="Times New Roman"/>
        </w:rPr>
        <w:t xml:space="preserve"> presented below have been proposed by the LMO Presidency (the LMO President Christa Schweng and the Vice-presidents Denis Meynent and Krzysztof</w:t>
      </w:r>
      <w:r w:rsidRPr="003C2CFE">
        <w:rPr>
          <w:rStyle w:val="Emphasis"/>
          <w:rFonts w:ascii="Times New Roman" w:hAnsi="Times New Roman" w:cs="Times New Roman"/>
          <w:color w:val="222222"/>
        </w:rPr>
        <w:t xml:space="preserve"> </w:t>
      </w:r>
      <w:r w:rsidRPr="003C2CFE">
        <w:rPr>
          <w:rFonts w:ascii="Times New Roman" w:hAnsi="Times New Roman" w:cs="Times New Roman"/>
        </w:rPr>
        <w:t>Pater), in consultation with the members of their respective groups. They were discussed at the LMO meeting on 11 June 2013 and were approved by the SOC Section on 26 June 2013.</w:t>
      </w:r>
    </w:p>
    <w:p w:rsidR="00021892" w:rsidRDefault="00021892" w:rsidP="00631F4A">
      <w:pPr>
        <w:spacing w:after="0"/>
        <w:jc w:val="both"/>
        <w:rPr>
          <w:rFonts w:ascii="Times New Roman" w:hAnsi="Times New Roman" w:cs="Times New Roman"/>
        </w:rPr>
      </w:pPr>
    </w:p>
    <w:p w:rsidR="003C2CFE" w:rsidRDefault="003C2CFE" w:rsidP="00631F4A">
      <w:pPr>
        <w:pStyle w:val="NormalWeb"/>
        <w:spacing w:before="0" w:beforeAutospacing="0" w:after="0" w:afterAutospacing="0" w:line="276" w:lineRule="auto"/>
        <w:jc w:val="both"/>
        <w:rPr>
          <w:sz w:val="22"/>
          <w:szCs w:val="22"/>
          <w:lang w:val="en-GB"/>
        </w:rPr>
      </w:pPr>
      <w:r w:rsidRPr="003C2CFE">
        <w:rPr>
          <w:sz w:val="22"/>
          <w:szCs w:val="22"/>
          <w:lang w:val="en-GB"/>
        </w:rPr>
        <w:lastRenderedPageBreak/>
        <w:t xml:space="preserve">When dealing with </w:t>
      </w:r>
      <w:r w:rsidRPr="003C2CFE">
        <w:rPr>
          <w:b/>
          <w:sz w:val="22"/>
          <w:szCs w:val="22"/>
          <w:lang w:val="en-GB"/>
        </w:rPr>
        <w:t>each of these topics</w:t>
      </w:r>
      <w:r w:rsidRPr="003C2CFE">
        <w:rPr>
          <w:sz w:val="22"/>
          <w:szCs w:val="22"/>
          <w:lang w:val="en-GB"/>
        </w:rPr>
        <w:t xml:space="preserve">, attention will be dedicated </w:t>
      </w:r>
      <w:r w:rsidRPr="003C2CFE">
        <w:rPr>
          <w:b/>
          <w:sz w:val="22"/>
          <w:szCs w:val="22"/>
          <w:lang w:val="en-GB"/>
        </w:rPr>
        <w:t xml:space="preserve">to cross-cutting issues, such as job quality, equality and non-discrimination (gender, disability, age, etc.) and the principles of good governance </w:t>
      </w:r>
      <w:r w:rsidRPr="003C2CFE">
        <w:rPr>
          <w:sz w:val="22"/>
          <w:szCs w:val="22"/>
          <w:lang w:val="en-GB"/>
        </w:rPr>
        <w:t>(transparency and accountability of organisations, stakeholder participation in the planning, implementation and evaluations of proposed initiatives, inclusion, efficiency and impact).</w:t>
      </w:r>
    </w:p>
    <w:p w:rsidR="003C2CFE" w:rsidRPr="003C2CFE" w:rsidRDefault="003C2CFE" w:rsidP="00631F4A">
      <w:pPr>
        <w:pStyle w:val="NormalWeb"/>
        <w:spacing w:before="0" w:beforeAutospacing="0" w:after="0" w:afterAutospacing="0" w:line="276" w:lineRule="auto"/>
        <w:jc w:val="both"/>
        <w:rPr>
          <w:sz w:val="22"/>
          <w:szCs w:val="22"/>
          <w:lang w:val="en-GB"/>
        </w:rPr>
      </w:pPr>
    </w:p>
    <w:p w:rsidR="003C2CFE" w:rsidRPr="003C2CFE" w:rsidRDefault="003C2CFE" w:rsidP="00631F4A">
      <w:pPr>
        <w:numPr>
          <w:ilvl w:val="0"/>
          <w:numId w:val="17"/>
        </w:numPr>
        <w:overflowPunct w:val="0"/>
        <w:autoSpaceDE w:val="0"/>
        <w:autoSpaceDN w:val="0"/>
        <w:adjustRightInd w:val="0"/>
        <w:spacing w:after="0"/>
        <w:jc w:val="both"/>
        <w:textAlignment w:val="baseline"/>
        <w:rPr>
          <w:rFonts w:ascii="Times New Roman" w:hAnsi="Times New Roman" w:cs="Times New Roman"/>
          <w:i/>
        </w:rPr>
      </w:pPr>
      <w:r w:rsidRPr="003C2CFE">
        <w:rPr>
          <w:rFonts w:ascii="Times New Roman" w:hAnsi="Times New Roman" w:cs="Times New Roman"/>
          <w:b/>
        </w:rPr>
        <w:t>Skills and mobility for competitiveness</w:t>
      </w:r>
      <w:r w:rsidRPr="00D4621A">
        <w:rPr>
          <w:rFonts w:ascii="Times New Roman" w:hAnsi="Times New Roman" w:cs="Times New Roman"/>
          <w:bCs/>
        </w:rPr>
        <w:t xml:space="preserve">: </w:t>
      </w:r>
      <w:r w:rsidRPr="003C2CFE">
        <w:rPr>
          <w:rFonts w:ascii="Times New Roman" w:hAnsi="Times New Roman" w:cs="Times New Roman"/>
        </w:rPr>
        <w:t xml:space="preserve">Do education systems equip young people with the right skills to enter the labour market and get their first job? What are good and bad examples in the Member States? What skills will be needed in the future? How does the mutual recognition of qualifications work in practice? Best practice examples of the informal recognition of qualifications – are they comparable? What are the drivers of mobility, and how can they be encouraged? What role does EURES play in promoting mobility? </w:t>
      </w:r>
    </w:p>
    <w:p w:rsidR="003C2CFE" w:rsidRDefault="003C2CFE" w:rsidP="00631F4A">
      <w:pPr>
        <w:spacing w:after="0"/>
        <w:ind w:left="369"/>
        <w:rPr>
          <w:rFonts w:ascii="Times New Roman" w:hAnsi="Times New Roman" w:cs="Times New Roman"/>
          <w:i/>
        </w:rPr>
      </w:pPr>
      <w:r w:rsidRPr="003C2CFE">
        <w:rPr>
          <w:rFonts w:ascii="Times New Roman" w:hAnsi="Times New Roman" w:cs="Times New Roman"/>
          <w:b/>
          <w:i/>
        </w:rPr>
        <w:t>Schedule</w:t>
      </w:r>
      <w:r w:rsidRPr="003C2CFE">
        <w:rPr>
          <w:rFonts w:ascii="Times New Roman" w:hAnsi="Times New Roman" w:cs="Times New Roman"/>
          <w:i/>
        </w:rPr>
        <w:t>: This topic will be dealt with in 2013.</w:t>
      </w:r>
    </w:p>
    <w:p w:rsidR="00631F4A" w:rsidRPr="003C2CFE" w:rsidRDefault="00631F4A" w:rsidP="00631F4A">
      <w:pPr>
        <w:spacing w:after="0"/>
        <w:ind w:left="369"/>
        <w:rPr>
          <w:rFonts w:ascii="Times New Roman" w:hAnsi="Times New Roman" w:cs="Times New Roman"/>
          <w:i/>
        </w:rPr>
      </w:pPr>
    </w:p>
    <w:p w:rsidR="003C2CFE" w:rsidRPr="003C2CFE" w:rsidRDefault="003C2CFE" w:rsidP="00631F4A">
      <w:pPr>
        <w:numPr>
          <w:ilvl w:val="0"/>
          <w:numId w:val="17"/>
        </w:numPr>
        <w:overflowPunct w:val="0"/>
        <w:autoSpaceDE w:val="0"/>
        <w:autoSpaceDN w:val="0"/>
        <w:adjustRightInd w:val="0"/>
        <w:spacing w:after="0"/>
        <w:jc w:val="both"/>
        <w:textAlignment w:val="baseline"/>
        <w:rPr>
          <w:rFonts w:ascii="Times New Roman" w:hAnsi="Times New Roman" w:cs="Times New Roman"/>
        </w:rPr>
      </w:pPr>
      <w:r w:rsidRPr="003C2CFE">
        <w:rPr>
          <w:rFonts w:ascii="Times New Roman" w:hAnsi="Times New Roman" w:cs="Times New Roman"/>
          <w:b/>
        </w:rPr>
        <w:t>Instruments for tackling youth unemployment</w:t>
      </w:r>
      <w:r w:rsidRPr="00D4621A">
        <w:rPr>
          <w:rFonts w:ascii="Times New Roman" w:hAnsi="Times New Roman" w:cs="Times New Roman"/>
          <w:bCs/>
        </w:rPr>
        <w:t>:</w:t>
      </w:r>
      <w:r w:rsidRPr="003C2CFE">
        <w:rPr>
          <w:rFonts w:ascii="Times New Roman" w:hAnsi="Times New Roman" w:cs="Times New Roman"/>
          <w:b/>
        </w:rPr>
        <w:t xml:space="preserve"> </w:t>
      </w:r>
      <w:r w:rsidRPr="003C2CFE">
        <w:rPr>
          <w:rFonts w:ascii="Times New Roman" w:hAnsi="Times New Roman" w:cs="Times New Roman"/>
        </w:rPr>
        <w:t xml:space="preserve">What instruments are in place to help young people to find their first job? Are examples of best practices from other Member States used and adapted to national needs? To what extent and how do Member States make use of ESF funding in order to fight youth unemployment? </w:t>
      </w:r>
    </w:p>
    <w:p w:rsidR="003C2CFE" w:rsidRDefault="003C2CFE" w:rsidP="00631F4A">
      <w:pPr>
        <w:spacing w:after="0"/>
        <w:ind w:left="369"/>
        <w:jc w:val="both"/>
        <w:rPr>
          <w:rFonts w:ascii="Times New Roman" w:hAnsi="Times New Roman" w:cs="Times New Roman"/>
          <w:i/>
        </w:rPr>
      </w:pPr>
      <w:r w:rsidRPr="003C2CFE">
        <w:rPr>
          <w:rFonts w:ascii="Times New Roman" w:hAnsi="Times New Roman" w:cs="Times New Roman"/>
          <w:b/>
          <w:i/>
        </w:rPr>
        <w:t>Schedule:</w:t>
      </w:r>
      <w:r w:rsidRPr="003C2CFE">
        <w:rPr>
          <w:rFonts w:ascii="Times New Roman" w:hAnsi="Times New Roman" w:cs="Times New Roman"/>
          <w:i/>
        </w:rPr>
        <w:t xml:space="preserve"> This topic could be looked into in the form of an impact assessment, which could be completed at the beginning of 2014.</w:t>
      </w:r>
    </w:p>
    <w:p w:rsidR="00631F4A" w:rsidRPr="003C2CFE" w:rsidRDefault="00631F4A" w:rsidP="00631F4A">
      <w:pPr>
        <w:spacing w:after="0"/>
        <w:ind w:left="369"/>
        <w:jc w:val="both"/>
        <w:rPr>
          <w:rFonts w:ascii="Times New Roman" w:hAnsi="Times New Roman" w:cs="Times New Roman"/>
          <w:i/>
        </w:rPr>
      </w:pPr>
    </w:p>
    <w:p w:rsidR="003C2CFE" w:rsidRPr="003C2CFE" w:rsidRDefault="003C2CFE" w:rsidP="00631F4A">
      <w:pPr>
        <w:numPr>
          <w:ilvl w:val="0"/>
          <w:numId w:val="17"/>
        </w:numPr>
        <w:overflowPunct w:val="0"/>
        <w:autoSpaceDE w:val="0"/>
        <w:autoSpaceDN w:val="0"/>
        <w:adjustRightInd w:val="0"/>
        <w:spacing w:after="0"/>
        <w:jc w:val="both"/>
        <w:textAlignment w:val="baseline"/>
        <w:rPr>
          <w:rFonts w:ascii="Times New Roman" w:hAnsi="Times New Roman" w:cs="Times New Roman"/>
        </w:rPr>
      </w:pPr>
      <w:r w:rsidRPr="003C2CFE">
        <w:rPr>
          <w:rFonts w:ascii="Times New Roman" w:hAnsi="Times New Roman" w:cs="Times New Roman"/>
          <w:b/>
        </w:rPr>
        <w:t>Managing diversity within enterprises</w:t>
      </w:r>
      <w:r w:rsidRPr="003C2CFE">
        <w:rPr>
          <w:rFonts w:ascii="Times New Roman" w:hAnsi="Times New Roman" w:cs="Times New Roman"/>
        </w:rPr>
        <w:t>: What can enterprises do to manage diversity within enterprises successfully? This concerns workers from different cultural backgrounds but also touches on issues such as gender, age, and the needs of people with disabilities. Best practice examples from the shop floor (work organisation and working environment including health and safety at work) should be highlighted and the benefits for companies and their stakeholders demonstrated.</w:t>
      </w:r>
    </w:p>
    <w:p w:rsidR="003C2CFE" w:rsidRDefault="003C2CFE" w:rsidP="00631F4A">
      <w:pPr>
        <w:spacing w:after="0"/>
        <w:ind w:left="369"/>
        <w:rPr>
          <w:rFonts w:ascii="Times New Roman" w:hAnsi="Times New Roman" w:cs="Times New Roman"/>
          <w:i/>
        </w:rPr>
      </w:pPr>
      <w:r w:rsidRPr="003C2CFE">
        <w:rPr>
          <w:rFonts w:ascii="Times New Roman" w:hAnsi="Times New Roman" w:cs="Times New Roman"/>
          <w:b/>
          <w:i/>
        </w:rPr>
        <w:t>Schedule</w:t>
      </w:r>
      <w:r w:rsidRPr="003C2CFE">
        <w:rPr>
          <w:rFonts w:ascii="Times New Roman" w:hAnsi="Times New Roman" w:cs="Times New Roman"/>
          <w:i/>
        </w:rPr>
        <w:t>: To be decided</w:t>
      </w:r>
    </w:p>
    <w:p w:rsidR="00631F4A" w:rsidRPr="003C2CFE" w:rsidRDefault="00631F4A" w:rsidP="00631F4A">
      <w:pPr>
        <w:spacing w:after="0"/>
        <w:ind w:left="369"/>
        <w:rPr>
          <w:rFonts w:ascii="Times New Roman" w:hAnsi="Times New Roman" w:cs="Times New Roman"/>
          <w:i/>
        </w:rPr>
      </w:pPr>
    </w:p>
    <w:p w:rsidR="003C2CFE" w:rsidRPr="003C2CFE" w:rsidRDefault="003C2CFE" w:rsidP="00631F4A">
      <w:pPr>
        <w:numPr>
          <w:ilvl w:val="0"/>
          <w:numId w:val="17"/>
        </w:numPr>
        <w:overflowPunct w:val="0"/>
        <w:autoSpaceDE w:val="0"/>
        <w:autoSpaceDN w:val="0"/>
        <w:adjustRightInd w:val="0"/>
        <w:spacing w:after="0"/>
        <w:jc w:val="both"/>
        <w:textAlignment w:val="baseline"/>
        <w:rPr>
          <w:rFonts w:ascii="Times New Roman" w:hAnsi="Times New Roman" w:cs="Times New Roman"/>
        </w:rPr>
      </w:pPr>
      <w:r w:rsidRPr="003C2CFE">
        <w:rPr>
          <w:rFonts w:ascii="Times New Roman" w:hAnsi="Times New Roman" w:cs="Times New Roman"/>
          <w:b/>
        </w:rPr>
        <w:t>Reconciliation of work and family life and social investment</w:t>
      </w:r>
      <w:r w:rsidRPr="003C2CFE">
        <w:rPr>
          <w:rFonts w:ascii="Times New Roman" w:hAnsi="Times New Roman" w:cs="Times New Roman"/>
        </w:rPr>
        <w:t xml:space="preserve">: How do reconciliation policies contribute to increasing the employment rate of women and men? Which support measures should be provided by the state? Which instruments exist at company level? What are the benefits? How can social investment for reconciliation policies (child care facilities, elderly care, social infrastructure, etc.) be maintained in times of crisis? How can their effects be measured? </w:t>
      </w:r>
    </w:p>
    <w:p w:rsidR="003C2CFE" w:rsidRDefault="003C2CFE" w:rsidP="00631F4A">
      <w:pPr>
        <w:spacing w:after="0"/>
        <w:ind w:left="369"/>
        <w:rPr>
          <w:rFonts w:ascii="Times New Roman" w:hAnsi="Times New Roman" w:cs="Times New Roman"/>
          <w:i/>
        </w:rPr>
      </w:pPr>
      <w:r w:rsidRPr="003C2CFE">
        <w:rPr>
          <w:rFonts w:ascii="Times New Roman" w:hAnsi="Times New Roman" w:cs="Times New Roman"/>
          <w:b/>
          <w:i/>
        </w:rPr>
        <w:t>Schedule</w:t>
      </w:r>
      <w:r w:rsidRPr="003C2CFE">
        <w:rPr>
          <w:rFonts w:ascii="Times New Roman" w:hAnsi="Times New Roman" w:cs="Times New Roman"/>
          <w:i/>
        </w:rPr>
        <w:t>: This topic could be looked into in the form of an impact assessment. Date to be decided.</w:t>
      </w:r>
    </w:p>
    <w:p w:rsidR="00631F4A" w:rsidRPr="003C2CFE" w:rsidRDefault="00631F4A" w:rsidP="00631F4A">
      <w:pPr>
        <w:spacing w:after="0"/>
        <w:ind w:left="369"/>
        <w:rPr>
          <w:rFonts w:ascii="Times New Roman" w:hAnsi="Times New Roman" w:cs="Times New Roman"/>
          <w:i/>
        </w:rPr>
      </w:pPr>
    </w:p>
    <w:p w:rsidR="003C2CFE" w:rsidRPr="003C2CFE" w:rsidRDefault="003C2CFE" w:rsidP="00631F4A">
      <w:pPr>
        <w:keepNext/>
        <w:numPr>
          <w:ilvl w:val="0"/>
          <w:numId w:val="17"/>
        </w:numPr>
        <w:overflowPunct w:val="0"/>
        <w:autoSpaceDE w:val="0"/>
        <w:autoSpaceDN w:val="0"/>
        <w:adjustRightInd w:val="0"/>
        <w:spacing w:after="0"/>
        <w:jc w:val="both"/>
        <w:textAlignment w:val="baseline"/>
        <w:rPr>
          <w:rFonts w:ascii="Times New Roman" w:hAnsi="Times New Roman" w:cs="Times New Roman"/>
        </w:rPr>
      </w:pPr>
      <w:r w:rsidRPr="003C2CFE">
        <w:rPr>
          <w:rFonts w:ascii="Times New Roman" w:hAnsi="Times New Roman" w:cs="Times New Roman"/>
          <w:b/>
        </w:rPr>
        <w:t>Support for business start-ups to foster growth and job creation</w:t>
      </w:r>
      <w:r w:rsidRPr="003C2CFE">
        <w:rPr>
          <w:rFonts w:ascii="Times New Roman" w:hAnsi="Times New Roman" w:cs="Times New Roman"/>
        </w:rPr>
        <w:t>: What can be done to support start-ups? What measures are in place to encourage the employment of the first employee? What instruments are in place to support young entrepreneurs in fulfilling their social responsibilities towards their employees (e.g. social security, health and safety at work)? What are the special needs of social economy enterprises, how do they contribute to job creation? A hearing, with the participation of young entrepreneurs, should highlight existing measures, policies and instruments and their contribution to easing the consequences of the economic crisis.</w:t>
      </w:r>
    </w:p>
    <w:p w:rsidR="003C2CFE" w:rsidRDefault="003C2CFE" w:rsidP="00631F4A">
      <w:pPr>
        <w:spacing w:after="0"/>
        <w:ind w:left="369"/>
        <w:rPr>
          <w:rFonts w:ascii="Times New Roman" w:hAnsi="Times New Roman" w:cs="Times New Roman"/>
          <w:i/>
        </w:rPr>
      </w:pPr>
      <w:r w:rsidRPr="003C2CFE">
        <w:rPr>
          <w:rFonts w:ascii="Times New Roman" w:hAnsi="Times New Roman" w:cs="Times New Roman"/>
          <w:b/>
          <w:i/>
        </w:rPr>
        <w:t>Schedule</w:t>
      </w:r>
      <w:r w:rsidRPr="003C2CFE">
        <w:rPr>
          <w:rFonts w:ascii="Times New Roman" w:hAnsi="Times New Roman" w:cs="Times New Roman"/>
          <w:i/>
        </w:rPr>
        <w:t>: To be decided</w:t>
      </w:r>
    </w:p>
    <w:p w:rsidR="00631F4A" w:rsidRPr="003C2CFE" w:rsidRDefault="00631F4A" w:rsidP="00631F4A">
      <w:pPr>
        <w:spacing w:after="0"/>
        <w:ind w:left="369"/>
        <w:rPr>
          <w:rFonts w:ascii="Times New Roman" w:hAnsi="Times New Roman" w:cs="Times New Roman"/>
          <w:i/>
        </w:rPr>
      </w:pPr>
    </w:p>
    <w:p w:rsidR="003C2CFE" w:rsidRPr="003C2CFE" w:rsidRDefault="003C2CFE" w:rsidP="00631F4A">
      <w:pPr>
        <w:numPr>
          <w:ilvl w:val="0"/>
          <w:numId w:val="17"/>
        </w:numPr>
        <w:overflowPunct w:val="0"/>
        <w:autoSpaceDE w:val="0"/>
        <w:autoSpaceDN w:val="0"/>
        <w:adjustRightInd w:val="0"/>
        <w:spacing w:after="0"/>
        <w:jc w:val="both"/>
        <w:textAlignment w:val="baseline"/>
        <w:rPr>
          <w:rFonts w:ascii="Times New Roman" w:hAnsi="Times New Roman" w:cs="Times New Roman"/>
        </w:rPr>
      </w:pPr>
      <w:r w:rsidRPr="003C2CFE">
        <w:rPr>
          <w:rFonts w:ascii="Times New Roman" w:hAnsi="Times New Roman" w:cs="Times New Roman"/>
          <w:b/>
        </w:rPr>
        <w:lastRenderedPageBreak/>
        <w:t>Tackling long-term unemployment</w:t>
      </w:r>
      <w:r w:rsidRPr="003C2CFE">
        <w:rPr>
          <w:rFonts w:ascii="Times New Roman" w:hAnsi="Times New Roman" w:cs="Times New Roman"/>
        </w:rPr>
        <w:t xml:space="preserve">: Long-term unemployment has regularly increased since the beginning of the crisis in 2008. What type of tools, which examples of policies and best practices should be mobilised in order to fight against this plea, which stealthily undermines social cohesion in Europe? How can people who are furthest away from the labour market be reintegrated? </w:t>
      </w:r>
    </w:p>
    <w:p w:rsidR="003C2CFE" w:rsidRDefault="003C2CFE" w:rsidP="00631F4A">
      <w:pPr>
        <w:spacing w:after="0"/>
        <w:ind w:left="369"/>
        <w:jc w:val="both"/>
        <w:rPr>
          <w:rFonts w:ascii="Times New Roman" w:hAnsi="Times New Roman" w:cs="Times New Roman"/>
          <w:i/>
        </w:rPr>
      </w:pPr>
      <w:r w:rsidRPr="003C2CFE">
        <w:rPr>
          <w:rFonts w:ascii="Times New Roman" w:hAnsi="Times New Roman" w:cs="Times New Roman"/>
          <w:b/>
          <w:i/>
        </w:rPr>
        <w:t>Schedule:</w:t>
      </w:r>
      <w:r w:rsidRPr="003C2CFE">
        <w:rPr>
          <w:rFonts w:ascii="Times New Roman" w:hAnsi="Times New Roman" w:cs="Times New Roman"/>
          <w:i/>
        </w:rPr>
        <w:t xml:space="preserve"> An event on this topic may be organised in 2014 or early 2015, depending on the availability of resources.</w:t>
      </w:r>
    </w:p>
    <w:p w:rsidR="00631F4A" w:rsidRPr="003C2CFE" w:rsidRDefault="00631F4A" w:rsidP="00631F4A">
      <w:pPr>
        <w:spacing w:after="0"/>
        <w:ind w:left="369"/>
        <w:jc w:val="both"/>
        <w:rPr>
          <w:rFonts w:ascii="Times New Roman" w:hAnsi="Times New Roman" w:cs="Times New Roman"/>
        </w:rPr>
      </w:pPr>
    </w:p>
    <w:p w:rsidR="003C2CFE" w:rsidRPr="003C2CFE" w:rsidRDefault="003C2CFE" w:rsidP="00631F4A">
      <w:pPr>
        <w:spacing w:after="0"/>
        <w:jc w:val="both"/>
        <w:rPr>
          <w:rFonts w:ascii="Times New Roman" w:hAnsi="Times New Roman" w:cs="Times New Roman"/>
        </w:rPr>
      </w:pPr>
      <w:r w:rsidRPr="003C2CFE">
        <w:rPr>
          <w:rFonts w:ascii="Times New Roman" w:hAnsi="Times New Roman" w:cs="Times New Roman"/>
        </w:rPr>
        <w:t>In addition to the topics to be dealt with from June 2013 to the end of 2014, the LMO could</w:t>
      </w:r>
      <w:r w:rsidRPr="003C2CFE">
        <w:rPr>
          <w:rFonts w:ascii="Times New Roman" w:hAnsi="Times New Roman" w:cs="Times New Roman"/>
          <w:b/>
        </w:rPr>
        <w:t xml:space="preserve"> contribute to the EESC's input in view of the Mid-term review of the Europe 2020 strategy </w:t>
      </w:r>
      <w:r w:rsidRPr="003C2CFE">
        <w:rPr>
          <w:rFonts w:ascii="Times New Roman" w:hAnsi="Times New Roman" w:cs="Times New Roman"/>
        </w:rPr>
        <w:t xml:space="preserve">through joint work between the SOC and ECO sections and the Europe 2020 Steering Committee on the key issue of </w:t>
      </w:r>
      <w:r w:rsidRPr="003C2CFE">
        <w:rPr>
          <w:rFonts w:ascii="Times New Roman" w:hAnsi="Times New Roman" w:cs="Times New Roman"/>
          <w:b/>
        </w:rPr>
        <w:t>the investment programme on growth and quality jobs in Europe</w:t>
      </w:r>
      <w:r w:rsidRPr="003C2CFE">
        <w:rPr>
          <w:rFonts w:ascii="Times New Roman" w:hAnsi="Times New Roman" w:cs="Times New Roman"/>
        </w:rPr>
        <w:t xml:space="preserve">. This could take place at the beginning of 2014 in order to deliver timely input to the new Commission. </w:t>
      </w:r>
    </w:p>
    <w:p w:rsidR="003C2CFE" w:rsidRDefault="003C2CFE" w:rsidP="00631F4A">
      <w:pPr>
        <w:spacing w:after="0"/>
        <w:jc w:val="both"/>
        <w:rPr>
          <w:rFonts w:ascii="Times New Roman" w:hAnsi="Times New Roman" w:cs="Times New Roman"/>
          <w:b/>
          <w:bCs/>
          <w:lang w:val="en"/>
        </w:rPr>
      </w:pPr>
    </w:p>
    <w:p w:rsidR="00631F4A" w:rsidRPr="00631F4A" w:rsidRDefault="00631F4A" w:rsidP="00631F4A">
      <w:pPr>
        <w:spacing w:after="0"/>
        <w:jc w:val="both"/>
        <w:rPr>
          <w:rFonts w:ascii="Times New Roman" w:hAnsi="Times New Roman" w:cs="Times New Roman"/>
          <w:b/>
          <w:bCs/>
          <w:lang w:val="en"/>
        </w:rPr>
      </w:pPr>
    </w:p>
    <w:p w:rsidR="003C2CFE" w:rsidRPr="00631F4A" w:rsidRDefault="003C2CFE" w:rsidP="00631F4A">
      <w:pPr>
        <w:spacing w:after="0"/>
        <w:jc w:val="both"/>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43"/>
      </w:tblGrid>
      <w:tr w:rsidR="003C2CFE" w:rsidRPr="003C2CFE" w:rsidTr="002A1026">
        <w:trPr>
          <w:trHeight w:val="783"/>
        </w:trPr>
        <w:tc>
          <w:tcPr>
            <w:tcW w:w="9464" w:type="dxa"/>
            <w:shd w:val="clear" w:color="auto" w:fill="B8CCE4"/>
            <w:tcMar>
              <w:top w:w="85" w:type="dxa"/>
              <w:bottom w:w="85" w:type="dxa"/>
            </w:tcMar>
            <w:vAlign w:val="center"/>
          </w:tcPr>
          <w:p w:rsidR="003C2CFE" w:rsidRPr="003C2CFE" w:rsidRDefault="003C2CFE" w:rsidP="00631F4A">
            <w:pPr>
              <w:spacing w:after="0"/>
              <w:jc w:val="center"/>
              <w:rPr>
                <w:rFonts w:ascii="Times New Roman" w:hAnsi="Times New Roman" w:cs="Times New Roman"/>
                <w:b/>
                <w:sz w:val="28"/>
                <w:szCs w:val="28"/>
              </w:rPr>
            </w:pPr>
            <w:r w:rsidRPr="003C2CFE">
              <w:rPr>
                <w:rFonts w:ascii="Times New Roman" w:hAnsi="Times New Roman" w:cs="Times New Roman"/>
                <w:b/>
                <w:sz w:val="28"/>
                <w:szCs w:val="28"/>
              </w:rPr>
              <w:t>Labour Market Observatory (LMO)</w:t>
            </w:r>
          </w:p>
          <w:p w:rsidR="003C2CFE" w:rsidRPr="003C2CFE" w:rsidRDefault="003C2CFE" w:rsidP="004D045A">
            <w:pPr>
              <w:spacing w:after="0"/>
              <w:jc w:val="center"/>
              <w:rPr>
                <w:rFonts w:ascii="Times New Roman" w:hAnsi="Times New Roman" w:cs="Times New Roman"/>
                <w:b/>
                <w:sz w:val="28"/>
                <w:szCs w:val="28"/>
              </w:rPr>
            </w:pPr>
            <w:r w:rsidRPr="003C2CFE">
              <w:rPr>
                <w:rFonts w:ascii="Times New Roman" w:hAnsi="Times New Roman" w:cs="Times New Roman"/>
                <w:b/>
                <w:sz w:val="28"/>
                <w:szCs w:val="28"/>
              </w:rPr>
              <w:t>Work programme January</w:t>
            </w:r>
            <w:r w:rsidR="004D045A">
              <w:rPr>
                <w:rFonts w:ascii="Times New Roman" w:hAnsi="Times New Roman" w:cs="Times New Roman"/>
                <w:b/>
                <w:sz w:val="28"/>
                <w:szCs w:val="28"/>
              </w:rPr>
              <w:t>-</w:t>
            </w:r>
            <w:r w:rsidRPr="003C2CFE">
              <w:rPr>
                <w:rFonts w:ascii="Times New Roman" w:hAnsi="Times New Roman" w:cs="Times New Roman"/>
                <w:b/>
                <w:sz w:val="28"/>
                <w:szCs w:val="28"/>
              </w:rPr>
              <w:t>October 2015</w:t>
            </w:r>
          </w:p>
        </w:tc>
      </w:tr>
    </w:tbl>
    <w:p w:rsidR="003C2CFE" w:rsidRPr="00021892" w:rsidRDefault="003C2CFE" w:rsidP="00631F4A">
      <w:pPr>
        <w:spacing w:after="0"/>
        <w:rPr>
          <w:rFonts w:asciiTheme="majorBidi" w:hAnsiTheme="majorBidi" w:cstheme="majorBidi"/>
        </w:rPr>
      </w:pPr>
    </w:p>
    <w:p w:rsidR="00D3350D" w:rsidRPr="00021892" w:rsidRDefault="00D3350D" w:rsidP="00631F4A">
      <w:pPr>
        <w:spacing w:after="0"/>
        <w:rPr>
          <w:rFonts w:asciiTheme="majorBidi" w:hAnsiTheme="majorBidi" w:cstheme="majorBidi"/>
          <w:lang w:val="en-GB"/>
        </w:rPr>
      </w:pPr>
    </w:p>
    <w:p w:rsidR="00FE3B4F" w:rsidRPr="00D3350D" w:rsidRDefault="00FE3B4F" w:rsidP="00631F4A">
      <w:pPr>
        <w:spacing w:after="0"/>
        <w:rPr>
          <w:rFonts w:asciiTheme="majorBidi" w:hAnsiTheme="majorBidi" w:cstheme="majorBidi"/>
          <w:b/>
          <w:lang w:val="en-GB"/>
        </w:rPr>
      </w:pPr>
      <w:r w:rsidRPr="00D3350D">
        <w:rPr>
          <w:rFonts w:asciiTheme="majorBidi" w:hAnsiTheme="majorBidi" w:cstheme="majorBidi"/>
          <w:b/>
          <w:lang w:val="en-GB"/>
        </w:rPr>
        <w:t>FRAMEWORK</w:t>
      </w:r>
    </w:p>
    <w:p w:rsidR="00FE3B4F" w:rsidRPr="00D3350D" w:rsidRDefault="00FE3B4F" w:rsidP="00631F4A">
      <w:pPr>
        <w:spacing w:after="0"/>
        <w:rPr>
          <w:rFonts w:asciiTheme="majorBidi" w:hAnsiTheme="majorBidi" w:cstheme="majorBidi"/>
          <w:lang w:val="en-GB"/>
        </w:rPr>
      </w:pPr>
    </w:p>
    <w:p w:rsidR="00FE3B4F" w:rsidRPr="00D3350D" w:rsidRDefault="00FE3B4F" w:rsidP="00631F4A">
      <w:pPr>
        <w:spacing w:after="0"/>
        <w:jc w:val="both"/>
        <w:rPr>
          <w:rFonts w:asciiTheme="majorBidi" w:hAnsiTheme="majorBidi" w:cstheme="majorBidi"/>
          <w:lang w:val="en-GB"/>
        </w:rPr>
      </w:pPr>
      <w:r w:rsidRPr="00D3350D">
        <w:rPr>
          <w:rFonts w:asciiTheme="majorBidi" w:hAnsiTheme="majorBidi" w:cstheme="majorBidi"/>
          <w:lang w:val="en-GB"/>
        </w:rPr>
        <w:t>The Labour Market Observatory (LMO) was set up following a decision by the EESC Bureau in 2007</w:t>
      </w:r>
      <w:r w:rsidRPr="00D3350D">
        <w:rPr>
          <w:rStyle w:val="FootnoteReference"/>
          <w:rFonts w:asciiTheme="majorBidi" w:hAnsiTheme="majorBidi" w:cstheme="majorBidi"/>
          <w:lang w:val="en-GB"/>
        </w:rPr>
        <w:footnoteReference w:id="9"/>
      </w:r>
      <w:r w:rsidRPr="00D3350D">
        <w:rPr>
          <w:rFonts w:asciiTheme="majorBidi" w:hAnsiTheme="majorBidi" w:cstheme="majorBidi"/>
          <w:lang w:val="en-GB"/>
        </w:rPr>
        <w:t xml:space="preserve"> with the mandate to "identify and analyse labour market trends and challenges, bringing added value to the work of the SOC Section and the Committee". </w:t>
      </w:r>
    </w:p>
    <w:p w:rsidR="00FE3B4F" w:rsidRPr="00D3350D" w:rsidRDefault="00FE3B4F" w:rsidP="00631F4A">
      <w:pPr>
        <w:spacing w:after="0"/>
        <w:jc w:val="both"/>
        <w:rPr>
          <w:rFonts w:asciiTheme="majorBidi" w:hAnsiTheme="majorBidi" w:cstheme="majorBidi"/>
          <w:lang w:val="en-GB"/>
        </w:rPr>
      </w:pPr>
    </w:p>
    <w:p w:rsidR="00FE3B4F" w:rsidRPr="00D3350D" w:rsidRDefault="00FE3B4F" w:rsidP="00021892">
      <w:pPr>
        <w:spacing w:after="0"/>
        <w:jc w:val="both"/>
        <w:rPr>
          <w:rFonts w:asciiTheme="majorBidi" w:hAnsiTheme="majorBidi" w:cstheme="majorBidi"/>
          <w:lang w:val="en-GB"/>
        </w:rPr>
      </w:pPr>
      <w:r w:rsidRPr="00D3350D">
        <w:rPr>
          <w:rFonts w:asciiTheme="majorBidi" w:hAnsiTheme="majorBidi" w:cstheme="majorBidi"/>
          <w:lang w:val="en-GB"/>
        </w:rPr>
        <w:t>The Observatory operates within, and reports to, the SOC Section and meets up to five times a year.</w:t>
      </w:r>
    </w:p>
    <w:p w:rsidR="00625D60" w:rsidRDefault="00625D60" w:rsidP="00021892">
      <w:pPr>
        <w:spacing w:after="0"/>
        <w:rPr>
          <w:rFonts w:asciiTheme="majorBidi" w:hAnsiTheme="majorBidi" w:cstheme="majorBidi"/>
          <w:lang w:val="en-GB"/>
        </w:rPr>
      </w:pPr>
    </w:p>
    <w:p w:rsidR="00021892" w:rsidRDefault="00021892" w:rsidP="00021892">
      <w:pPr>
        <w:spacing w:after="0"/>
        <w:rPr>
          <w:rFonts w:asciiTheme="majorBidi" w:hAnsiTheme="majorBidi" w:cstheme="majorBidi"/>
          <w:lang w:val="en-GB"/>
        </w:rPr>
      </w:pPr>
    </w:p>
    <w:p w:rsidR="00FE3B4F" w:rsidRPr="00D3350D" w:rsidRDefault="00FE3B4F" w:rsidP="00021892">
      <w:pPr>
        <w:spacing w:after="0"/>
        <w:jc w:val="both"/>
        <w:rPr>
          <w:rFonts w:asciiTheme="majorBidi" w:hAnsiTheme="majorBidi" w:cstheme="majorBidi"/>
          <w:b/>
          <w:lang w:val="en-GB"/>
        </w:rPr>
      </w:pPr>
      <w:r w:rsidRPr="00D3350D">
        <w:rPr>
          <w:rFonts w:asciiTheme="majorBidi" w:hAnsiTheme="majorBidi" w:cstheme="majorBidi"/>
          <w:b/>
          <w:lang w:val="en-GB"/>
        </w:rPr>
        <w:t>WORK PROGRAMME JANUARY</w:t>
      </w:r>
      <w:r w:rsidR="004D045A">
        <w:rPr>
          <w:rFonts w:asciiTheme="majorBidi" w:hAnsiTheme="majorBidi" w:cstheme="majorBidi"/>
          <w:b/>
          <w:lang w:val="en-GB"/>
        </w:rPr>
        <w:t>-</w:t>
      </w:r>
      <w:r w:rsidRPr="00D3350D">
        <w:rPr>
          <w:rFonts w:asciiTheme="majorBidi" w:hAnsiTheme="majorBidi" w:cstheme="majorBidi"/>
          <w:b/>
          <w:lang w:val="en-GB"/>
        </w:rPr>
        <w:t>OCTOBER 2015</w:t>
      </w:r>
    </w:p>
    <w:p w:rsidR="00FE3B4F" w:rsidRPr="00D3350D" w:rsidRDefault="00FE3B4F" w:rsidP="00021892">
      <w:pPr>
        <w:spacing w:after="0"/>
        <w:jc w:val="both"/>
        <w:rPr>
          <w:rFonts w:asciiTheme="majorBidi" w:hAnsiTheme="majorBidi" w:cstheme="majorBidi"/>
          <w:lang w:val="en-GB"/>
        </w:rPr>
      </w:pPr>
    </w:p>
    <w:p w:rsidR="00FE3B4F" w:rsidRPr="00D3350D" w:rsidRDefault="00FE3B4F" w:rsidP="00631F4A">
      <w:pPr>
        <w:spacing w:after="0"/>
        <w:jc w:val="both"/>
        <w:rPr>
          <w:rFonts w:asciiTheme="majorBidi" w:hAnsiTheme="majorBidi" w:cstheme="majorBidi"/>
          <w:lang w:val="en-GB"/>
        </w:rPr>
      </w:pPr>
      <w:r w:rsidRPr="00D3350D">
        <w:rPr>
          <w:rFonts w:asciiTheme="majorBidi" w:hAnsiTheme="majorBidi" w:cstheme="majorBidi"/>
          <w:lang w:val="en-GB"/>
        </w:rPr>
        <w:t xml:space="preserve">The LMO Presidency (the LMO President Christa Schweng and the Vice-presidents Denis Meynent and Krzysztof Pater) has decided to select topics for the first three meetings of 2015, leaving the remaining two LMO meetings for the future term of office. </w:t>
      </w:r>
    </w:p>
    <w:p w:rsidR="00FE3B4F" w:rsidRPr="00D3350D" w:rsidRDefault="00FE3B4F" w:rsidP="00631F4A">
      <w:pPr>
        <w:spacing w:after="0"/>
        <w:jc w:val="both"/>
        <w:rPr>
          <w:rFonts w:asciiTheme="majorBidi" w:hAnsiTheme="majorBidi" w:cstheme="majorBidi"/>
          <w:lang w:val="en-GB"/>
        </w:rPr>
      </w:pPr>
    </w:p>
    <w:p w:rsidR="00FE3B4F" w:rsidRPr="00D3350D" w:rsidRDefault="00FE3B4F" w:rsidP="00631F4A">
      <w:pPr>
        <w:spacing w:after="0"/>
        <w:jc w:val="both"/>
        <w:rPr>
          <w:rFonts w:asciiTheme="majorBidi" w:hAnsiTheme="majorBidi" w:cstheme="majorBidi"/>
          <w:lang w:val="en-GB"/>
        </w:rPr>
      </w:pPr>
      <w:r w:rsidRPr="00D3350D">
        <w:rPr>
          <w:rFonts w:asciiTheme="majorBidi" w:hAnsiTheme="majorBidi" w:cstheme="majorBidi"/>
          <w:lang w:val="en-GB"/>
        </w:rPr>
        <w:t>The topics presented below have been discussed and approved by the LMO members on 24 September</w:t>
      </w:r>
      <w:r w:rsidR="002A1026">
        <w:rPr>
          <w:rFonts w:asciiTheme="majorBidi" w:hAnsiTheme="majorBidi" w:cstheme="majorBidi"/>
          <w:lang w:val="en-GB"/>
        </w:rPr>
        <w:t> </w:t>
      </w:r>
      <w:r w:rsidRPr="00D3350D">
        <w:rPr>
          <w:rFonts w:asciiTheme="majorBidi" w:hAnsiTheme="majorBidi" w:cstheme="majorBidi"/>
          <w:lang w:val="en-GB"/>
        </w:rPr>
        <w:t>2014 and consequently by the SOC Bureau.</w:t>
      </w:r>
    </w:p>
    <w:p w:rsidR="00FE3B4F" w:rsidRPr="00D3350D" w:rsidRDefault="00FE3B4F" w:rsidP="00631F4A">
      <w:pPr>
        <w:spacing w:after="0"/>
        <w:jc w:val="both"/>
        <w:rPr>
          <w:rFonts w:asciiTheme="majorBidi" w:hAnsiTheme="majorBidi" w:cstheme="majorBidi"/>
          <w:lang w:val="en-GB"/>
        </w:rPr>
      </w:pPr>
    </w:p>
    <w:p w:rsidR="00FE3B4F" w:rsidRPr="00D3350D" w:rsidRDefault="00FE3B4F" w:rsidP="00631F4A">
      <w:pPr>
        <w:numPr>
          <w:ilvl w:val="0"/>
          <w:numId w:val="17"/>
        </w:numPr>
        <w:spacing w:after="0"/>
        <w:jc w:val="both"/>
        <w:rPr>
          <w:rFonts w:asciiTheme="majorBidi" w:hAnsiTheme="majorBidi" w:cstheme="majorBidi"/>
          <w:lang w:val="en-GB"/>
        </w:rPr>
      </w:pPr>
      <w:r w:rsidRPr="00D3350D">
        <w:rPr>
          <w:rFonts w:asciiTheme="majorBidi" w:hAnsiTheme="majorBidi" w:cstheme="majorBidi"/>
          <w:b/>
          <w:lang w:val="en-GB"/>
        </w:rPr>
        <w:t>Tackling long-term unemployment</w:t>
      </w:r>
      <w:r w:rsidRPr="00D3350D">
        <w:rPr>
          <w:rFonts w:asciiTheme="majorBidi" w:hAnsiTheme="majorBidi" w:cstheme="majorBidi"/>
          <w:lang w:val="en-GB"/>
        </w:rPr>
        <w:t>: the event would look into policies and good practices that can be mobilised in order to tackle long-term unemployment and reintegrate people who are furthest away from the labour market.</w:t>
      </w:r>
    </w:p>
    <w:p w:rsidR="00FE3B4F" w:rsidRPr="00D3350D" w:rsidRDefault="00FE3B4F" w:rsidP="00631F4A">
      <w:pPr>
        <w:spacing w:after="0"/>
        <w:ind w:left="369"/>
        <w:rPr>
          <w:rFonts w:asciiTheme="majorBidi" w:hAnsiTheme="majorBidi" w:cstheme="majorBidi"/>
          <w:i/>
          <w:lang w:val="en-GB"/>
        </w:rPr>
      </w:pPr>
      <w:r w:rsidRPr="00D3350D">
        <w:rPr>
          <w:rFonts w:asciiTheme="majorBidi" w:hAnsiTheme="majorBidi" w:cstheme="majorBidi"/>
          <w:i/>
          <w:lang w:val="en-GB"/>
        </w:rPr>
        <w:t>Schedule: First trimester 2015</w:t>
      </w:r>
    </w:p>
    <w:p w:rsidR="00FE3B4F" w:rsidRPr="00D3350D" w:rsidRDefault="00FE3B4F" w:rsidP="00631F4A">
      <w:pPr>
        <w:numPr>
          <w:ilvl w:val="0"/>
          <w:numId w:val="18"/>
        </w:numPr>
        <w:spacing w:after="0"/>
        <w:jc w:val="both"/>
        <w:rPr>
          <w:rFonts w:asciiTheme="majorBidi" w:hAnsiTheme="majorBidi" w:cstheme="majorBidi"/>
          <w:lang w:val="en-GB"/>
        </w:rPr>
      </w:pPr>
      <w:r w:rsidRPr="00D3350D">
        <w:rPr>
          <w:rFonts w:asciiTheme="majorBidi" w:hAnsiTheme="majorBidi" w:cstheme="majorBidi"/>
          <w:b/>
          <w:lang w:val="en-GB"/>
        </w:rPr>
        <w:lastRenderedPageBreak/>
        <w:t>Education and training, to equip people with relevant skills</w:t>
      </w:r>
      <w:r w:rsidRPr="00631F4A">
        <w:rPr>
          <w:rFonts w:asciiTheme="majorBidi" w:hAnsiTheme="majorBidi" w:cstheme="majorBidi"/>
          <w:bCs/>
          <w:lang w:val="en-GB"/>
        </w:rPr>
        <w:t>:</w:t>
      </w:r>
      <w:r w:rsidRPr="00D3350D">
        <w:rPr>
          <w:rFonts w:asciiTheme="majorBidi" w:hAnsiTheme="majorBidi" w:cstheme="majorBidi"/>
          <w:lang w:val="en-GB"/>
        </w:rPr>
        <w:t xml:space="preserve"> the event would focus on vocational education and training and would look into how the mobility of apprentices can be further facilitated. </w:t>
      </w:r>
    </w:p>
    <w:p w:rsidR="00FE3B4F" w:rsidRPr="00D3350D" w:rsidRDefault="00FE3B4F" w:rsidP="00631F4A">
      <w:pPr>
        <w:spacing w:after="0"/>
        <w:ind w:left="360"/>
        <w:rPr>
          <w:rFonts w:asciiTheme="majorBidi" w:hAnsiTheme="majorBidi" w:cstheme="majorBidi"/>
          <w:i/>
          <w:lang w:val="en-GB"/>
        </w:rPr>
      </w:pPr>
      <w:r w:rsidRPr="00D3350D">
        <w:rPr>
          <w:rFonts w:asciiTheme="majorBidi" w:hAnsiTheme="majorBidi" w:cstheme="majorBidi"/>
          <w:i/>
          <w:lang w:val="en-GB"/>
        </w:rPr>
        <w:t>Schedule: April / May 2015</w:t>
      </w:r>
    </w:p>
    <w:p w:rsidR="00FE3B4F" w:rsidRPr="00D3350D" w:rsidRDefault="00FE3B4F" w:rsidP="00631F4A">
      <w:pPr>
        <w:spacing w:after="0"/>
        <w:ind w:left="360"/>
        <w:rPr>
          <w:rFonts w:asciiTheme="majorBidi" w:hAnsiTheme="majorBidi" w:cstheme="majorBidi"/>
          <w:lang w:val="en-GB"/>
        </w:rPr>
      </w:pPr>
    </w:p>
    <w:p w:rsidR="00FE3B4F" w:rsidRPr="00D3350D" w:rsidRDefault="00FE3B4F" w:rsidP="00631F4A">
      <w:pPr>
        <w:pStyle w:val="ListParagraph"/>
        <w:numPr>
          <w:ilvl w:val="0"/>
          <w:numId w:val="19"/>
        </w:numPr>
        <w:spacing w:line="276" w:lineRule="auto"/>
        <w:contextualSpacing/>
        <w:jc w:val="both"/>
        <w:rPr>
          <w:rFonts w:asciiTheme="majorBidi" w:hAnsiTheme="majorBidi" w:cstheme="majorBidi"/>
          <w:lang w:val="en-GB"/>
        </w:rPr>
      </w:pPr>
      <w:r w:rsidRPr="00D3350D">
        <w:rPr>
          <w:rFonts w:asciiTheme="majorBidi" w:hAnsiTheme="majorBidi" w:cstheme="majorBidi"/>
          <w:b/>
          <w:lang w:val="en-GB"/>
        </w:rPr>
        <w:t>Active labour market measures to support the integration of migrants into the labour market</w:t>
      </w:r>
      <w:r w:rsidRPr="00D3350D">
        <w:rPr>
          <w:rFonts w:asciiTheme="majorBidi" w:hAnsiTheme="majorBidi" w:cstheme="majorBidi"/>
          <w:lang w:val="en-GB"/>
        </w:rPr>
        <w:t>: this conference would showcase good practices for the integration of legal migrants in the labour market and could be organised in synergy with the EESC Permanent Study Group on Immigration and Integration (IMI)</w:t>
      </w:r>
    </w:p>
    <w:p w:rsidR="00FE3B4F" w:rsidRPr="00D3350D" w:rsidRDefault="00FE3B4F" w:rsidP="00631F4A">
      <w:pPr>
        <w:spacing w:after="0"/>
        <w:ind w:left="360"/>
        <w:rPr>
          <w:rFonts w:asciiTheme="majorBidi" w:hAnsiTheme="majorBidi" w:cstheme="majorBidi"/>
          <w:i/>
          <w:lang w:val="en-GB"/>
        </w:rPr>
      </w:pPr>
      <w:r w:rsidRPr="00D3350D">
        <w:rPr>
          <w:rFonts w:asciiTheme="majorBidi" w:hAnsiTheme="majorBidi" w:cstheme="majorBidi"/>
          <w:i/>
          <w:lang w:val="en-GB"/>
        </w:rPr>
        <w:t>Schedule: June 2015</w:t>
      </w:r>
    </w:p>
    <w:p w:rsidR="00FE3B4F" w:rsidRDefault="00FE3B4F" w:rsidP="00631F4A">
      <w:pPr>
        <w:spacing w:after="0"/>
        <w:ind w:left="360"/>
        <w:rPr>
          <w:rFonts w:asciiTheme="majorBidi" w:hAnsiTheme="majorBidi" w:cstheme="majorBidi"/>
          <w:i/>
          <w:lang w:val="en-GB"/>
        </w:rPr>
      </w:pPr>
    </w:p>
    <w:p w:rsidR="003C2CFE" w:rsidRPr="00E83BBF" w:rsidRDefault="003C2CFE" w:rsidP="00631F4A">
      <w:pPr>
        <w:pStyle w:val="NormalWeb"/>
        <w:spacing w:before="0" w:beforeAutospacing="0" w:after="0" w:afterAutospacing="0" w:line="276" w:lineRule="auto"/>
        <w:jc w:val="both"/>
        <w:rPr>
          <w:sz w:val="22"/>
          <w:szCs w:val="22"/>
          <w:lang w:val="en-GB"/>
        </w:rPr>
      </w:pPr>
      <w:r w:rsidRPr="00E83BBF">
        <w:rPr>
          <w:sz w:val="22"/>
          <w:szCs w:val="22"/>
          <w:lang w:val="en-GB"/>
        </w:rPr>
        <w:t xml:space="preserve">When dealing with </w:t>
      </w:r>
      <w:r w:rsidRPr="00E83BBF">
        <w:rPr>
          <w:b/>
          <w:sz w:val="22"/>
          <w:szCs w:val="22"/>
          <w:lang w:val="en-GB"/>
        </w:rPr>
        <w:t>each of these topics</w:t>
      </w:r>
      <w:r w:rsidRPr="00E83BBF">
        <w:rPr>
          <w:sz w:val="22"/>
          <w:szCs w:val="22"/>
          <w:lang w:val="en-GB"/>
        </w:rPr>
        <w:t xml:space="preserve">, attention will be dedicated </w:t>
      </w:r>
      <w:r w:rsidRPr="00E83BBF">
        <w:rPr>
          <w:b/>
          <w:sz w:val="22"/>
          <w:szCs w:val="22"/>
          <w:lang w:val="en-GB"/>
        </w:rPr>
        <w:t xml:space="preserve">to cross-cutting issues, such as job quality, equality and non-discrimination (gender, disability, age, etc.) and the principles of good governance </w:t>
      </w:r>
      <w:r w:rsidRPr="00E83BBF">
        <w:rPr>
          <w:sz w:val="22"/>
          <w:szCs w:val="22"/>
          <w:lang w:val="en-GB"/>
        </w:rPr>
        <w:t>(transparency and accountability of organisations, stakeholder participation in the planning, implementation and evaluations of proposed initiatives, inclusion, efficiency and impact).</w:t>
      </w:r>
    </w:p>
    <w:p w:rsidR="003C2CFE" w:rsidRDefault="003C2CFE" w:rsidP="00631F4A">
      <w:pPr>
        <w:spacing w:after="0"/>
        <w:ind w:left="360"/>
        <w:rPr>
          <w:rFonts w:asciiTheme="majorBidi" w:hAnsiTheme="majorBidi" w:cstheme="majorBidi"/>
          <w:i/>
          <w:lang w:val="en-GB"/>
        </w:rPr>
      </w:pPr>
    </w:p>
    <w:p w:rsidR="003D49AA" w:rsidRPr="00D3350D" w:rsidRDefault="003D49AA" w:rsidP="00631F4A">
      <w:pPr>
        <w:spacing w:after="0"/>
        <w:ind w:left="360"/>
        <w:rPr>
          <w:rFonts w:asciiTheme="majorBidi" w:hAnsiTheme="majorBidi" w:cstheme="majorBidi"/>
          <w:i/>
          <w:lang w:val="en-GB"/>
        </w:rPr>
      </w:pPr>
    </w:p>
    <w:p w:rsidR="00FE3B4F" w:rsidRPr="00D3350D" w:rsidRDefault="00FE3B4F" w:rsidP="00631F4A">
      <w:pPr>
        <w:spacing w:after="0"/>
        <w:jc w:val="center"/>
        <w:rPr>
          <w:rFonts w:asciiTheme="majorBidi" w:hAnsiTheme="majorBidi" w:cstheme="majorBidi"/>
          <w:lang w:val="en-GB"/>
        </w:rPr>
      </w:pPr>
      <w:r w:rsidRPr="00D3350D">
        <w:rPr>
          <w:rFonts w:asciiTheme="majorBidi" w:hAnsiTheme="majorBidi" w:cstheme="majorBidi"/>
          <w:lang w:val="en-GB"/>
        </w:rPr>
        <w:t>_____________</w:t>
      </w:r>
    </w:p>
    <w:p w:rsidR="00357E33" w:rsidRDefault="00357E33" w:rsidP="00631F4A">
      <w:pPr>
        <w:spacing w:after="0"/>
        <w:jc w:val="both"/>
        <w:rPr>
          <w:rFonts w:asciiTheme="majorBidi" w:hAnsiTheme="majorBidi" w:cstheme="majorBidi"/>
          <w:lang w:val="en"/>
        </w:rPr>
        <w:sectPr w:rsidR="00357E33" w:rsidSect="009461CA">
          <w:type w:val="continuous"/>
          <w:pgSz w:w="11907" w:h="16839" w:code="9"/>
          <w:pgMar w:top="1701" w:right="1440" w:bottom="1928" w:left="1440" w:header="1021" w:footer="1247" w:gutter="0"/>
          <w:pgNumType w:start="1"/>
          <w:cols w:space="708"/>
          <w:titlePg/>
          <w:docGrid w:linePitch="360"/>
        </w:sectPr>
      </w:pPr>
    </w:p>
    <w:p w:rsidR="00FE3B4F" w:rsidRPr="00D3350D" w:rsidRDefault="00357E33" w:rsidP="00631F4A">
      <w:pPr>
        <w:spacing w:after="0"/>
        <w:jc w:val="both"/>
        <w:rPr>
          <w:rFonts w:asciiTheme="majorBidi" w:hAnsiTheme="majorBidi" w:cstheme="majorBidi"/>
          <w:lang w:val="en"/>
        </w:rPr>
      </w:pPr>
      <w:r>
        <w:rPr>
          <w:rFonts w:asciiTheme="majorBidi" w:hAnsiTheme="majorBidi" w:cstheme="majorBidi"/>
          <w:noProof/>
          <w:lang w:val="en-GB" w:eastAsia="en-GB"/>
        </w:rPr>
        <w:lastRenderedPageBreak/>
        <w:drawing>
          <wp:inline distT="0" distB="0" distL="0" distR="0">
            <wp:extent cx="5725160" cy="81502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8150225"/>
                    </a:xfrm>
                    <a:prstGeom prst="rect">
                      <a:avLst/>
                    </a:prstGeom>
                    <a:noFill/>
                    <a:ln>
                      <a:noFill/>
                    </a:ln>
                  </pic:spPr>
                </pic:pic>
              </a:graphicData>
            </a:graphic>
          </wp:inline>
        </w:drawing>
      </w:r>
    </w:p>
    <w:sectPr w:rsidR="00FE3B4F" w:rsidRPr="00D3350D" w:rsidSect="009461CA">
      <w:pgSz w:w="11907" w:h="16839" w:code="9"/>
      <w:pgMar w:top="1701" w:right="1440" w:bottom="1928" w:left="1440" w:header="1021"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DB" w:rsidRDefault="001320DB" w:rsidP="00332DEF">
      <w:pPr>
        <w:spacing w:after="0" w:line="240" w:lineRule="auto"/>
      </w:pPr>
      <w:r>
        <w:separator/>
      </w:r>
    </w:p>
  </w:endnote>
  <w:endnote w:type="continuationSeparator" w:id="0">
    <w:p w:rsidR="001320DB" w:rsidRDefault="001320DB" w:rsidP="0033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1CA" w:rsidRDefault="0086611B">
    <w:pPr>
      <w:pStyle w:val="Footer"/>
    </w:pPr>
    <w:r w:rsidRPr="00931DCF">
      <w:rPr>
        <w:rFonts w:asciiTheme="majorBidi" w:hAnsiTheme="majorBidi" w:cstheme="majorBidi"/>
      </w:rPr>
      <w:t xml:space="preserve">EESC-2015-04008-00-01-TCD-TRA (EN) </w:t>
    </w:r>
    <w:r w:rsidRPr="00931DCF">
      <w:rPr>
        <w:rFonts w:asciiTheme="majorBidi" w:hAnsiTheme="majorBidi" w:cstheme="majorBidi"/>
      </w:rPr>
      <w:fldChar w:fldCharType="begin"/>
    </w:r>
    <w:r w:rsidRPr="00931DCF">
      <w:rPr>
        <w:rFonts w:asciiTheme="majorBidi" w:hAnsiTheme="majorBidi" w:cstheme="majorBidi"/>
      </w:rPr>
      <w:instrText xml:space="preserve"> PAGE  \* Arabic  \* MERGEFORMAT </w:instrText>
    </w:r>
    <w:r w:rsidRPr="00931DCF">
      <w:rPr>
        <w:rFonts w:asciiTheme="majorBidi" w:hAnsiTheme="majorBidi" w:cstheme="majorBidi"/>
      </w:rPr>
      <w:fldChar w:fldCharType="separate"/>
    </w:r>
    <w:r w:rsidR="002767B5">
      <w:rPr>
        <w:rFonts w:asciiTheme="majorBidi" w:hAnsiTheme="majorBidi" w:cstheme="majorBidi"/>
        <w:noProof/>
      </w:rPr>
      <w:t>2</w:t>
    </w:r>
    <w:r w:rsidRPr="00931DCF">
      <w:rPr>
        <w:rFonts w:asciiTheme="majorBidi" w:hAnsiTheme="majorBidi" w:cstheme="majorBidi"/>
      </w:rPr>
      <w:fldChar w:fldCharType="end"/>
    </w:r>
    <w:r w:rsidRPr="00931DCF">
      <w:rPr>
        <w:rFonts w:asciiTheme="majorBidi" w:hAnsiTheme="majorBidi" w:cstheme="majorBidi"/>
      </w:rPr>
      <w:t>/</w:t>
    </w:r>
    <w:r w:rsidRPr="00931DCF">
      <w:rPr>
        <w:rFonts w:asciiTheme="majorBidi" w:hAnsiTheme="majorBidi" w:cstheme="majorBidi"/>
      </w:rPr>
      <w:fldChar w:fldCharType="begin"/>
    </w:r>
    <w:r w:rsidRPr="00931DCF">
      <w:rPr>
        <w:rFonts w:asciiTheme="majorBidi" w:hAnsiTheme="majorBidi" w:cstheme="majorBidi"/>
      </w:rPr>
      <w:instrText xml:space="preserve"> = </w:instrText>
    </w:r>
    <w:r w:rsidRPr="00931DCF">
      <w:rPr>
        <w:rFonts w:asciiTheme="majorBidi" w:hAnsiTheme="majorBidi" w:cstheme="majorBidi"/>
      </w:rPr>
      <w:fldChar w:fldCharType="begin"/>
    </w:r>
    <w:r w:rsidRPr="00931DCF">
      <w:rPr>
        <w:rFonts w:asciiTheme="majorBidi" w:hAnsiTheme="majorBidi" w:cstheme="majorBidi"/>
      </w:rPr>
      <w:instrText xml:space="preserve"> NUMPAGES </w:instrText>
    </w:r>
    <w:r w:rsidRPr="00931DCF">
      <w:rPr>
        <w:rFonts w:asciiTheme="majorBidi" w:hAnsiTheme="majorBidi" w:cstheme="majorBidi"/>
      </w:rPr>
      <w:fldChar w:fldCharType="separate"/>
    </w:r>
    <w:r w:rsidR="002767B5">
      <w:rPr>
        <w:rFonts w:asciiTheme="majorBidi" w:hAnsiTheme="majorBidi" w:cstheme="majorBidi"/>
        <w:noProof/>
      </w:rPr>
      <w:instrText>20</w:instrText>
    </w:r>
    <w:r w:rsidRPr="00931DCF">
      <w:rPr>
        <w:rFonts w:asciiTheme="majorBidi" w:hAnsiTheme="majorBidi" w:cstheme="majorBidi"/>
        <w:noProof/>
      </w:rPr>
      <w:fldChar w:fldCharType="end"/>
    </w:r>
    <w:r w:rsidRPr="00931DCF">
      <w:rPr>
        <w:rFonts w:asciiTheme="majorBidi" w:hAnsiTheme="majorBidi" w:cstheme="majorBidi"/>
      </w:rPr>
      <w:instrText xml:space="preserve"> </w:instrText>
    </w:r>
    <w:r w:rsidRPr="00931DCF">
      <w:rPr>
        <w:rFonts w:asciiTheme="majorBidi" w:hAnsiTheme="majorBidi" w:cstheme="majorBidi"/>
      </w:rPr>
      <w:fldChar w:fldCharType="separate"/>
    </w:r>
    <w:r w:rsidR="002767B5">
      <w:rPr>
        <w:rFonts w:asciiTheme="majorBidi" w:hAnsiTheme="majorBidi" w:cstheme="majorBidi"/>
        <w:noProof/>
      </w:rPr>
      <w:t>20</w:t>
    </w:r>
    <w:r w:rsidRPr="00931DCF">
      <w:rPr>
        <w:rFonts w:asciiTheme="majorBidi" w:hAnsiTheme="majorBid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DB" w:rsidRDefault="001320DB" w:rsidP="00332DEF">
      <w:pPr>
        <w:spacing w:after="0" w:line="240" w:lineRule="auto"/>
      </w:pPr>
      <w:r>
        <w:separator/>
      </w:r>
    </w:p>
  </w:footnote>
  <w:footnote w:type="continuationSeparator" w:id="0">
    <w:p w:rsidR="001320DB" w:rsidRDefault="001320DB" w:rsidP="00332DEF">
      <w:pPr>
        <w:spacing w:after="0" w:line="240" w:lineRule="auto"/>
      </w:pPr>
      <w:r>
        <w:continuationSeparator/>
      </w:r>
    </w:p>
  </w:footnote>
  <w:footnote w:id="1">
    <w:p w:rsidR="00301515" w:rsidRPr="001B6908" w:rsidRDefault="00301515" w:rsidP="00716CD4">
      <w:pPr>
        <w:pStyle w:val="FootnoteText"/>
        <w:spacing w:line="276" w:lineRule="auto"/>
        <w:rPr>
          <w:rFonts w:ascii="Times New Roman" w:hAnsi="Times New Roman" w:cs="Times New Roman"/>
          <w:sz w:val="16"/>
          <w:szCs w:val="16"/>
        </w:rPr>
      </w:pPr>
      <w:r w:rsidRPr="001B6908">
        <w:rPr>
          <w:rStyle w:val="FootnoteReference"/>
          <w:rFonts w:ascii="Times New Roman" w:hAnsi="Times New Roman" w:cs="Times New Roman"/>
          <w:sz w:val="16"/>
          <w:szCs w:val="16"/>
        </w:rPr>
        <w:footnoteRef/>
      </w:r>
      <w:r w:rsidRPr="001B6908">
        <w:rPr>
          <w:rFonts w:ascii="Times New Roman" w:hAnsi="Times New Roman" w:cs="Times New Roman"/>
          <w:sz w:val="16"/>
          <w:szCs w:val="16"/>
        </w:rPr>
        <w:t xml:space="preserve"> </w:t>
      </w:r>
      <w:r w:rsidRPr="001B6908">
        <w:rPr>
          <w:sz w:val="16"/>
          <w:szCs w:val="16"/>
        </w:rPr>
        <w:tab/>
      </w:r>
      <w:r w:rsidRPr="001B6908">
        <w:rPr>
          <w:rFonts w:ascii="Times New Roman" w:hAnsi="Times New Roman" w:cs="Times New Roman"/>
          <w:sz w:val="16"/>
          <w:szCs w:val="16"/>
        </w:rPr>
        <w:t>Decision of the EESC Bureau of 10 July 2007, R/CESE 921/2007 rev.</w:t>
      </w:r>
    </w:p>
  </w:footnote>
  <w:footnote w:id="2">
    <w:p w:rsidR="00301515" w:rsidRPr="001B6908" w:rsidRDefault="00301515" w:rsidP="00716CD4">
      <w:pPr>
        <w:pStyle w:val="FootnoteText"/>
        <w:spacing w:line="276" w:lineRule="auto"/>
        <w:rPr>
          <w:rFonts w:ascii="Times New Roman" w:hAnsi="Times New Roman" w:cs="Times New Roman"/>
          <w:sz w:val="16"/>
          <w:szCs w:val="16"/>
          <w:lang w:val="en-GB"/>
        </w:rPr>
      </w:pPr>
      <w:r w:rsidRPr="001B6908">
        <w:rPr>
          <w:rStyle w:val="FootnoteReference"/>
          <w:rFonts w:ascii="Times New Roman" w:hAnsi="Times New Roman" w:cs="Times New Roman"/>
          <w:sz w:val="16"/>
          <w:szCs w:val="16"/>
        </w:rPr>
        <w:footnoteRef/>
      </w:r>
      <w:r w:rsidRPr="001B6908">
        <w:rPr>
          <w:rFonts w:ascii="Times New Roman" w:hAnsi="Times New Roman" w:cs="Times New Roman"/>
          <w:sz w:val="16"/>
          <w:szCs w:val="16"/>
        </w:rPr>
        <w:t xml:space="preserve"> </w:t>
      </w:r>
      <w:r w:rsidRPr="001B6908">
        <w:rPr>
          <w:rFonts w:ascii="Times New Roman" w:hAnsi="Times New Roman" w:cs="Times New Roman"/>
          <w:sz w:val="16"/>
          <w:szCs w:val="16"/>
        </w:rPr>
        <w:tab/>
      </w:r>
      <w:r w:rsidRPr="001B6908">
        <w:rPr>
          <w:rFonts w:ascii="Times New Roman" w:hAnsi="Times New Roman" w:cs="Times New Roman"/>
          <w:sz w:val="16"/>
          <w:szCs w:val="16"/>
          <w:lang w:val="en-GB"/>
        </w:rPr>
        <w:t>CES2371-2013_04_00_REF_NB pt. 4a) Appendix 3: “Organisation of EESC working groups and bodies”</w:t>
      </w:r>
      <w:r w:rsidR="00704B61">
        <w:rPr>
          <w:rFonts w:ascii="Times New Roman" w:hAnsi="Times New Roman" w:cs="Times New Roman"/>
          <w:sz w:val="16"/>
          <w:szCs w:val="16"/>
          <w:lang w:val="en-GB"/>
        </w:rPr>
        <w:t>.</w:t>
      </w:r>
    </w:p>
  </w:footnote>
  <w:footnote w:id="3">
    <w:p w:rsidR="00301515" w:rsidRPr="0079089D" w:rsidRDefault="00301515" w:rsidP="00716CD4">
      <w:pPr>
        <w:pStyle w:val="FootnoteText"/>
        <w:spacing w:line="276" w:lineRule="auto"/>
      </w:pPr>
      <w:r w:rsidRPr="001B6908">
        <w:rPr>
          <w:rStyle w:val="FootnoteReference"/>
          <w:rFonts w:ascii="Times New Roman" w:hAnsi="Times New Roman" w:cs="Times New Roman"/>
          <w:sz w:val="16"/>
          <w:szCs w:val="16"/>
        </w:rPr>
        <w:footnoteRef/>
      </w:r>
      <w:r w:rsidRPr="001B6908">
        <w:rPr>
          <w:rFonts w:ascii="Times New Roman" w:hAnsi="Times New Roman" w:cs="Times New Roman"/>
          <w:sz w:val="16"/>
          <w:szCs w:val="16"/>
        </w:rPr>
        <w:t xml:space="preserve"> </w:t>
      </w:r>
      <w:r w:rsidRPr="001B6908">
        <w:rPr>
          <w:rFonts w:ascii="Times New Roman" w:hAnsi="Times New Roman" w:cs="Times New Roman"/>
          <w:sz w:val="16"/>
          <w:szCs w:val="16"/>
        </w:rPr>
        <w:tab/>
        <w:t>Decision of the EESC Bureau of 10 July 2007, R/CESE 921/2007 rev.</w:t>
      </w:r>
    </w:p>
  </w:footnote>
  <w:footnote w:id="4">
    <w:p w:rsidR="00FE3B4F" w:rsidRPr="001B6908" w:rsidRDefault="00FE3B4F" w:rsidP="00716CD4">
      <w:pPr>
        <w:pStyle w:val="FootnoteText"/>
        <w:spacing w:line="276" w:lineRule="auto"/>
        <w:rPr>
          <w:rFonts w:asciiTheme="majorBidi" w:hAnsiTheme="majorBidi" w:cstheme="majorBidi"/>
          <w:sz w:val="16"/>
          <w:szCs w:val="16"/>
          <w:lang w:val="fr-BE"/>
        </w:rPr>
      </w:pPr>
      <w:r w:rsidRPr="001B6908">
        <w:rPr>
          <w:rStyle w:val="FootnoteReference"/>
          <w:rFonts w:asciiTheme="majorBidi" w:hAnsiTheme="majorBidi" w:cstheme="majorBidi"/>
          <w:sz w:val="16"/>
          <w:szCs w:val="16"/>
        </w:rPr>
        <w:footnoteRef/>
      </w:r>
      <w:r w:rsidRPr="001B6908">
        <w:rPr>
          <w:sz w:val="16"/>
          <w:szCs w:val="16"/>
        </w:rPr>
        <w:t xml:space="preserve"> </w:t>
      </w:r>
      <w:r w:rsidRPr="001B6908">
        <w:rPr>
          <w:sz w:val="16"/>
          <w:szCs w:val="16"/>
        </w:rPr>
        <w:tab/>
      </w:r>
      <w:r w:rsidRPr="001B6908">
        <w:rPr>
          <w:rFonts w:asciiTheme="majorBidi" w:hAnsiTheme="majorBidi" w:cstheme="majorBidi"/>
          <w:sz w:val="16"/>
          <w:szCs w:val="16"/>
        </w:rPr>
        <w:t>Decision of the EESC Bureau of 10 July 2007, R/CESE 921/2007 rev.</w:t>
      </w:r>
    </w:p>
  </w:footnote>
  <w:footnote w:id="5">
    <w:p w:rsidR="00FE3B4F" w:rsidRPr="00670065" w:rsidRDefault="00FE3B4F" w:rsidP="00716CD4">
      <w:pPr>
        <w:pStyle w:val="FootnoteText"/>
        <w:spacing w:line="276" w:lineRule="auto"/>
        <w:rPr>
          <w:lang w:val="fr-BE"/>
        </w:rPr>
      </w:pPr>
      <w:r w:rsidRPr="001B6908">
        <w:rPr>
          <w:rStyle w:val="FootnoteReference"/>
          <w:rFonts w:asciiTheme="majorBidi" w:hAnsiTheme="majorBidi" w:cstheme="majorBidi"/>
          <w:sz w:val="16"/>
          <w:szCs w:val="16"/>
        </w:rPr>
        <w:footnoteRef/>
      </w:r>
      <w:r w:rsidRPr="001B6908">
        <w:rPr>
          <w:rFonts w:asciiTheme="majorBidi" w:hAnsiTheme="majorBidi" w:cstheme="majorBidi"/>
          <w:sz w:val="16"/>
          <w:szCs w:val="16"/>
        </w:rPr>
        <w:t xml:space="preserve"> </w:t>
      </w:r>
      <w:r w:rsidRPr="001B6908">
        <w:rPr>
          <w:rFonts w:asciiTheme="majorBidi" w:hAnsiTheme="majorBidi" w:cstheme="majorBidi"/>
          <w:sz w:val="16"/>
          <w:szCs w:val="16"/>
        </w:rPr>
        <w:tab/>
        <w:t>Decision of the EESC Bureau of 10 July 2007, R/CESE 921/2007 rev.</w:t>
      </w:r>
    </w:p>
  </w:footnote>
  <w:footnote w:id="6">
    <w:p w:rsidR="003C2CFE" w:rsidRPr="001B6908" w:rsidRDefault="003C2CFE" w:rsidP="00716CD4">
      <w:pPr>
        <w:pStyle w:val="FootnoteText"/>
        <w:spacing w:line="276" w:lineRule="auto"/>
        <w:rPr>
          <w:rFonts w:asciiTheme="majorBidi" w:hAnsiTheme="majorBidi" w:cstheme="majorBidi"/>
          <w:sz w:val="16"/>
          <w:szCs w:val="16"/>
        </w:rPr>
      </w:pPr>
      <w:r w:rsidRPr="001B6908">
        <w:rPr>
          <w:rStyle w:val="FootnoteReference"/>
          <w:rFonts w:asciiTheme="majorBidi" w:hAnsiTheme="majorBidi" w:cstheme="majorBidi"/>
          <w:sz w:val="16"/>
          <w:szCs w:val="16"/>
        </w:rPr>
        <w:footnoteRef/>
      </w:r>
      <w:r w:rsidRPr="001B6908">
        <w:rPr>
          <w:rFonts w:asciiTheme="majorBidi" w:hAnsiTheme="majorBidi" w:cstheme="majorBidi"/>
          <w:sz w:val="16"/>
          <w:szCs w:val="16"/>
        </w:rPr>
        <w:t xml:space="preserve"> </w:t>
      </w:r>
      <w:r w:rsidRPr="001B6908">
        <w:rPr>
          <w:rFonts w:asciiTheme="majorBidi" w:hAnsiTheme="majorBidi" w:cstheme="majorBidi"/>
          <w:sz w:val="16"/>
          <w:szCs w:val="16"/>
        </w:rPr>
        <w:tab/>
        <w:t>Decision of the EESC Bureau of 10 July 2007, R/CESE 921/2007 rev.</w:t>
      </w:r>
    </w:p>
  </w:footnote>
  <w:footnote w:id="7">
    <w:p w:rsidR="003C2CFE" w:rsidRPr="001B6908" w:rsidRDefault="003C2CFE" w:rsidP="00716CD4">
      <w:pPr>
        <w:pStyle w:val="FootnoteText"/>
        <w:spacing w:line="276" w:lineRule="auto"/>
        <w:rPr>
          <w:rFonts w:asciiTheme="majorBidi" w:hAnsiTheme="majorBidi" w:cstheme="majorBidi"/>
          <w:sz w:val="16"/>
          <w:szCs w:val="16"/>
        </w:rPr>
      </w:pPr>
      <w:r w:rsidRPr="001B6908">
        <w:rPr>
          <w:rStyle w:val="FootnoteReference"/>
          <w:rFonts w:asciiTheme="majorBidi" w:hAnsiTheme="majorBidi" w:cstheme="majorBidi"/>
          <w:sz w:val="16"/>
          <w:szCs w:val="16"/>
        </w:rPr>
        <w:footnoteRef/>
      </w:r>
      <w:r w:rsidRPr="001B6908">
        <w:rPr>
          <w:rFonts w:asciiTheme="majorBidi" w:hAnsiTheme="majorBidi" w:cstheme="majorBidi"/>
          <w:sz w:val="16"/>
          <w:szCs w:val="16"/>
        </w:rPr>
        <w:t xml:space="preserve"> </w:t>
      </w:r>
      <w:r w:rsidRPr="001B6908">
        <w:rPr>
          <w:rFonts w:asciiTheme="majorBidi" w:hAnsiTheme="majorBidi" w:cstheme="majorBidi"/>
          <w:sz w:val="16"/>
          <w:szCs w:val="16"/>
        </w:rPr>
        <w:tab/>
        <w:t>Decision of the EESC Bureau of 10 July 2007, R/CESE 921/2007 rev.</w:t>
      </w:r>
    </w:p>
  </w:footnote>
  <w:footnote w:id="8">
    <w:p w:rsidR="003C2CFE" w:rsidRPr="002E1734" w:rsidRDefault="003C2CFE" w:rsidP="00716CD4">
      <w:pPr>
        <w:pStyle w:val="FootnoteText"/>
        <w:spacing w:line="276" w:lineRule="auto"/>
        <w:rPr>
          <w:lang w:val="fr-FR"/>
        </w:rPr>
      </w:pPr>
      <w:r w:rsidRPr="001B6908">
        <w:rPr>
          <w:rStyle w:val="FootnoteReference"/>
          <w:rFonts w:asciiTheme="majorBidi" w:hAnsiTheme="majorBidi" w:cstheme="majorBidi"/>
          <w:sz w:val="16"/>
          <w:szCs w:val="16"/>
        </w:rPr>
        <w:footnoteRef/>
      </w:r>
      <w:r w:rsidRPr="001B6908">
        <w:rPr>
          <w:rFonts w:asciiTheme="majorBidi" w:hAnsiTheme="majorBidi" w:cstheme="majorBidi"/>
          <w:sz w:val="16"/>
          <w:szCs w:val="16"/>
        </w:rPr>
        <w:tab/>
        <w:t>D</w:t>
      </w:r>
      <w:r w:rsidRPr="001B6908">
        <w:rPr>
          <w:rFonts w:asciiTheme="majorBidi" w:hAnsiTheme="majorBidi" w:cstheme="majorBidi"/>
          <w:sz w:val="16"/>
          <w:szCs w:val="16"/>
          <w:lang w:val="fr-FR"/>
        </w:rPr>
        <w:t>ocument CES 3189-2013.</w:t>
      </w:r>
    </w:p>
  </w:footnote>
  <w:footnote w:id="9">
    <w:p w:rsidR="00FE3B4F" w:rsidRPr="001B6908" w:rsidRDefault="00FE3B4F" w:rsidP="00716CD4">
      <w:pPr>
        <w:pStyle w:val="FootnoteText"/>
        <w:spacing w:line="276" w:lineRule="auto"/>
        <w:rPr>
          <w:sz w:val="16"/>
          <w:szCs w:val="16"/>
        </w:rPr>
      </w:pPr>
      <w:r w:rsidRPr="001B6908">
        <w:rPr>
          <w:rStyle w:val="FootnoteReference"/>
          <w:rFonts w:asciiTheme="majorBidi" w:hAnsiTheme="majorBidi" w:cstheme="majorBidi"/>
          <w:sz w:val="16"/>
          <w:szCs w:val="16"/>
        </w:rPr>
        <w:footnoteRef/>
      </w:r>
      <w:r w:rsidRPr="001B6908">
        <w:rPr>
          <w:rStyle w:val="FootnoteReference"/>
          <w:sz w:val="16"/>
          <w:szCs w:val="16"/>
        </w:rPr>
        <w:t xml:space="preserve"> </w:t>
      </w:r>
      <w:r w:rsidRPr="001B6908">
        <w:rPr>
          <w:sz w:val="16"/>
          <w:szCs w:val="16"/>
        </w:rPr>
        <w:tab/>
      </w:r>
      <w:r w:rsidRPr="001B6908">
        <w:rPr>
          <w:rFonts w:asciiTheme="majorBidi" w:hAnsiTheme="majorBidi" w:cstheme="majorBidi"/>
          <w:sz w:val="16"/>
          <w:szCs w:val="16"/>
        </w:rPr>
        <w:t>Decision of the EESC Bureau of 10 July 2007, R/CESE 921/2007 rev.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AD5"/>
    <w:multiLevelType w:val="multilevel"/>
    <w:tmpl w:val="7068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A5360"/>
    <w:multiLevelType w:val="hybridMultilevel"/>
    <w:tmpl w:val="96FA70B6"/>
    <w:lvl w:ilvl="0" w:tplc="BB346E5E">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41C3293"/>
    <w:multiLevelType w:val="hybridMultilevel"/>
    <w:tmpl w:val="BA8E8732"/>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1FD97233"/>
    <w:multiLevelType w:val="hybridMultilevel"/>
    <w:tmpl w:val="A1FCE6CA"/>
    <w:lvl w:ilvl="0" w:tplc="053040A4">
      <w:start w:val="1"/>
      <w:numFmt w:val="bullet"/>
      <w:lvlRestart w:val="0"/>
      <w:lvlText w:val="-"/>
      <w:lvlJc w:val="left"/>
      <w:pPr>
        <w:tabs>
          <w:tab w:val="num" w:pos="-620"/>
        </w:tabs>
        <w:ind w:left="-251" w:hanging="369"/>
      </w:pPr>
      <w:rPr>
        <w:rFonts w:ascii="Symbol" w:hAnsi="Symbol" w:hint="default"/>
        <w:b w:val="0"/>
        <w:i w:val="0"/>
        <w:sz w:val="22"/>
        <w:szCs w:val="20"/>
      </w:rPr>
    </w:lvl>
    <w:lvl w:ilvl="1" w:tplc="08090003" w:tentative="1">
      <w:start w:val="1"/>
      <w:numFmt w:val="bullet"/>
      <w:lvlText w:val="o"/>
      <w:lvlJc w:val="left"/>
      <w:pPr>
        <w:tabs>
          <w:tab w:val="num" w:pos="820"/>
        </w:tabs>
        <w:ind w:left="820" w:hanging="360"/>
      </w:pPr>
      <w:rPr>
        <w:rFonts w:ascii="Courier New" w:hAnsi="Courier New" w:cs="Courier New" w:hint="default"/>
      </w:rPr>
    </w:lvl>
    <w:lvl w:ilvl="2" w:tplc="08090005" w:tentative="1">
      <w:start w:val="1"/>
      <w:numFmt w:val="bullet"/>
      <w:lvlText w:val=""/>
      <w:lvlJc w:val="left"/>
      <w:pPr>
        <w:tabs>
          <w:tab w:val="num" w:pos="1540"/>
        </w:tabs>
        <w:ind w:left="1540" w:hanging="360"/>
      </w:pPr>
      <w:rPr>
        <w:rFonts w:ascii="Wingdings" w:hAnsi="Wingdings" w:hint="default"/>
      </w:rPr>
    </w:lvl>
    <w:lvl w:ilvl="3" w:tplc="08090001" w:tentative="1">
      <w:start w:val="1"/>
      <w:numFmt w:val="bullet"/>
      <w:lvlText w:val=""/>
      <w:lvlJc w:val="left"/>
      <w:pPr>
        <w:tabs>
          <w:tab w:val="num" w:pos="2260"/>
        </w:tabs>
        <w:ind w:left="2260" w:hanging="360"/>
      </w:pPr>
      <w:rPr>
        <w:rFonts w:ascii="Symbol" w:hAnsi="Symbol" w:hint="default"/>
      </w:rPr>
    </w:lvl>
    <w:lvl w:ilvl="4" w:tplc="08090003" w:tentative="1">
      <w:start w:val="1"/>
      <w:numFmt w:val="bullet"/>
      <w:lvlText w:val="o"/>
      <w:lvlJc w:val="left"/>
      <w:pPr>
        <w:tabs>
          <w:tab w:val="num" w:pos="2980"/>
        </w:tabs>
        <w:ind w:left="2980" w:hanging="360"/>
      </w:pPr>
      <w:rPr>
        <w:rFonts w:ascii="Courier New" w:hAnsi="Courier New" w:cs="Courier New" w:hint="default"/>
      </w:rPr>
    </w:lvl>
    <w:lvl w:ilvl="5" w:tplc="08090005" w:tentative="1">
      <w:start w:val="1"/>
      <w:numFmt w:val="bullet"/>
      <w:lvlText w:val=""/>
      <w:lvlJc w:val="left"/>
      <w:pPr>
        <w:tabs>
          <w:tab w:val="num" w:pos="3700"/>
        </w:tabs>
        <w:ind w:left="3700" w:hanging="360"/>
      </w:pPr>
      <w:rPr>
        <w:rFonts w:ascii="Wingdings" w:hAnsi="Wingdings" w:hint="default"/>
      </w:rPr>
    </w:lvl>
    <w:lvl w:ilvl="6" w:tplc="08090001" w:tentative="1">
      <w:start w:val="1"/>
      <w:numFmt w:val="bullet"/>
      <w:lvlText w:val=""/>
      <w:lvlJc w:val="left"/>
      <w:pPr>
        <w:tabs>
          <w:tab w:val="num" w:pos="4420"/>
        </w:tabs>
        <w:ind w:left="4420" w:hanging="360"/>
      </w:pPr>
      <w:rPr>
        <w:rFonts w:ascii="Symbol" w:hAnsi="Symbol" w:hint="default"/>
      </w:rPr>
    </w:lvl>
    <w:lvl w:ilvl="7" w:tplc="08090003" w:tentative="1">
      <w:start w:val="1"/>
      <w:numFmt w:val="bullet"/>
      <w:lvlText w:val="o"/>
      <w:lvlJc w:val="left"/>
      <w:pPr>
        <w:tabs>
          <w:tab w:val="num" w:pos="5140"/>
        </w:tabs>
        <w:ind w:left="5140" w:hanging="360"/>
      </w:pPr>
      <w:rPr>
        <w:rFonts w:ascii="Courier New" w:hAnsi="Courier New" w:cs="Courier New" w:hint="default"/>
      </w:rPr>
    </w:lvl>
    <w:lvl w:ilvl="8" w:tplc="08090005" w:tentative="1">
      <w:start w:val="1"/>
      <w:numFmt w:val="bullet"/>
      <w:lvlText w:val=""/>
      <w:lvlJc w:val="left"/>
      <w:pPr>
        <w:tabs>
          <w:tab w:val="num" w:pos="5860"/>
        </w:tabs>
        <w:ind w:left="5860" w:hanging="360"/>
      </w:pPr>
      <w:rPr>
        <w:rFonts w:ascii="Wingdings" w:hAnsi="Wingdings" w:hint="default"/>
      </w:rPr>
    </w:lvl>
  </w:abstractNum>
  <w:abstractNum w:abstractNumId="4">
    <w:nsid w:val="22484E0B"/>
    <w:multiLevelType w:val="hybridMultilevel"/>
    <w:tmpl w:val="A000A088"/>
    <w:lvl w:ilvl="0" w:tplc="87A65C86">
      <w:start w:val="3"/>
      <w:numFmt w:val="bullet"/>
      <w:lvlText w:val="-"/>
      <w:lvlJc w:val="left"/>
      <w:pPr>
        <w:ind w:left="-268" w:hanging="360"/>
      </w:pPr>
      <w:rPr>
        <w:rFonts w:ascii="Calibri" w:eastAsiaTheme="minorHAnsi" w:hAnsi="Calibri" w:cstheme="minorBidi"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5">
    <w:nsid w:val="224E4D41"/>
    <w:multiLevelType w:val="singleLevel"/>
    <w:tmpl w:val="D53035BC"/>
    <w:lvl w:ilvl="0">
      <w:start w:val="1"/>
      <w:numFmt w:val="bullet"/>
      <w:lvlText w:val=""/>
      <w:lvlJc w:val="left"/>
      <w:pPr>
        <w:ind w:left="360" w:hanging="360"/>
      </w:pPr>
      <w:rPr>
        <w:rFonts w:ascii="Symbol" w:hAnsi="Symbol" w:hint="default"/>
      </w:rPr>
    </w:lvl>
  </w:abstractNum>
  <w:abstractNum w:abstractNumId="6">
    <w:nsid w:val="3DBF17D2"/>
    <w:multiLevelType w:val="hybridMultilevel"/>
    <w:tmpl w:val="6D5E5222"/>
    <w:lvl w:ilvl="0" w:tplc="CA26A690">
      <w:start w:val="1"/>
      <w:numFmt w:val="bullet"/>
      <w:lvlText w:val=""/>
      <w:lvlJc w:val="left"/>
      <w:pPr>
        <w:tabs>
          <w:tab w:val="num" w:pos="0"/>
        </w:tabs>
        <w:ind w:left="369" w:hanging="369"/>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04D03C0"/>
    <w:multiLevelType w:val="hybridMultilevel"/>
    <w:tmpl w:val="872E8C7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4292C8D"/>
    <w:multiLevelType w:val="hybridMultilevel"/>
    <w:tmpl w:val="CC52F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421C74"/>
    <w:multiLevelType w:val="multilevel"/>
    <w:tmpl w:val="9534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A7114"/>
    <w:multiLevelType w:val="hybridMultilevel"/>
    <w:tmpl w:val="67D26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D2F63"/>
    <w:multiLevelType w:val="hybridMultilevel"/>
    <w:tmpl w:val="2A767190"/>
    <w:lvl w:ilvl="0" w:tplc="AB345E04">
      <w:start w:val="1"/>
      <w:numFmt w:val="bullet"/>
      <w:lvlRestart w:val="0"/>
      <w:lvlText w:val="-"/>
      <w:lvlJc w:val="left"/>
      <w:pPr>
        <w:tabs>
          <w:tab w:val="num" w:pos="-620"/>
        </w:tabs>
        <w:ind w:left="369" w:hanging="369"/>
      </w:pPr>
      <w:rPr>
        <w:rFonts w:ascii="Symbol" w:hAnsi="Symbol" w:hint="default"/>
        <w:b w:val="0"/>
        <w:i w:val="0"/>
        <w:sz w:val="22"/>
      </w:rPr>
    </w:lvl>
    <w:lvl w:ilvl="1" w:tplc="08090003" w:tentative="1">
      <w:start w:val="1"/>
      <w:numFmt w:val="bullet"/>
      <w:lvlText w:val="o"/>
      <w:lvlJc w:val="left"/>
      <w:pPr>
        <w:tabs>
          <w:tab w:val="num" w:pos="820"/>
        </w:tabs>
        <w:ind w:left="820" w:hanging="360"/>
      </w:pPr>
      <w:rPr>
        <w:rFonts w:ascii="Courier New" w:hAnsi="Courier New" w:cs="Courier New" w:hint="default"/>
      </w:rPr>
    </w:lvl>
    <w:lvl w:ilvl="2" w:tplc="08090005" w:tentative="1">
      <w:start w:val="1"/>
      <w:numFmt w:val="bullet"/>
      <w:lvlText w:val=""/>
      <w:lvlJc w:val="left"/>
      <w:pPr>
        <w:tabs>
          <w:tab w:val="num" w:pos="1540"/>
        </w:tabs>
        <w:ind w:left="1540" w:hanging="360"/>
      </w:pPr>
      <w:rPr>
        <w:rFonts w:ascii="Wingdings" w:hAnsi="Wingdings" w:hint="default"/>
      </w:rPr>
    </w:lvl>
    <w:lvl w:ilvl="3" w:tplc="08090001" w:tentative="1">
      <w:start w:val="1"/>
      <w:numFmt w:val="bullet"/>
      <w:lvlText w:val=""/>
      <w:lvlJc w:val="left"/>
      <w:pPr>
        <w:tabs>
          <w:tab w:val="num" w:pos="2260"/>
        </w:tabs>
        <w:ind w:left="2260" w:hanging="360"/>
      </w:pPr>
      <w:rPr>
        <w:rFonts w:ascii="Symbol" w:hAnsi="Symbol" w:hint="default"/>
      </w:rPr>
    </w:lvl>
    <w:lvl w:ilvl="4" w:tplc="08090003" w:tentative="1">
      <w:start w:val="1"/>
      <w:numFmt w:val="bullet"/>
      <w:lvlText w:val="o"/>
      <w:lvlJc w:val="left"/>
      <w:pPr>
        <w:tabs>
          <w:tab w:val="num" w:pos="2980"/>
        </w:tabs>
        <w:ind w:left="2980" w:hanging="360"/>
      </w:pPr>
      <w:rPr>
        <w:rFonts w:ascii="Courier New" w:hAnsi="Courier New" w:cs="Courier New" w:hint="default"/>
      </w:rPr>
    </w:lvl>
    <w:lvl w:ilvl="5" w:tplc="08090005" w:tentative="1">
      <w:start w:val="1"/>
      <w:numFmt w:val="bullet"/>
      <w:lvlText w:val=""/>
      <w:lvlJc w:val="left"/>
      <w:pPr>
        <w:tabs>
          <w:tab w:val="num" w:pos="3700"/>
        </w:tabs>
        <w:ind w:left="3700" w:hanging="360"/>
      </w:pPr>
      <w:rPr>
        <w:rFonts w:ascii="Wingdings" w:hAnsi="Wingdings" w:hint="default"/>
      </w:rPr>
    </w:lvl>
    <w:lvl w:ilvl="6" w:tplc="08090001" w:tentative="1">
      <w:start w:val="1"/>
      <w:numFmt w:val="bullet"/>
      <w:lvlText w:val=""/>
      <w:lvlJc w:val="left"/>
      <w:pPr>
        <w:tabs>
          <w:tab w:val="num" w:pos="4420"/>
        </w:tabs>
        <w:ind w:left="4420" w:hanging="360"/>
      </w:pPr>
      <w:rPr>
        <w:rFonts w:ascii="Symbol" w:hAnsi="Symbol" w:hint="default"/>
      </w:rPr>
    </w:lvl>
    <w:lvl w:ilvl="7" w:tplc="08090003" w:tentative="1">
      <w:start w:val="1"/>
      <w:numFmt w:val="bullet"/>
      <w:lvlText w:val="o"/>
      <w:lvlJc w:val="left"/>
      <w:pPr>
        <w:tabs>
          <w:tab w:val="num" w:pos="5140"/>
        </w:tabs>
        <w:ind w:left="5140" w:hanging="360"/>
      </w:pPr>
      <w:rPr>
        <w:rFonts w:ascii="Courier New" w:hAnsi="Courier New" w:cs="Courier New" w:hint="default"/>
      </w:rPr>
    </w:lvl>
    <w:lvl w:ilvl="8" w:tplc="08090005" w:tentative="1">
      <w:start w:val="1"/>
      <w:numFmt w:val="bullet"/>
      <w:lvlText w:val=""/>
      <w:lvlJc w:val="left"/>
      <w:pPr>
        <w:tabs>
          <w:tab w:val="num" w:pos="5860"/>
        </w:tabs>
        <w:ind w:left="5860" w:hanging="360"/>
      </w:pPr>
      <w:rPr>
        <w:rFonts w:ascii="Wingdings" w:hAnsi="Wingdings" w:hint="default"/>
      </w:rPr>
    </w:lvl>
  </w:abstractNum>
  <w:abstractNum w:abstractNumId="12">
    <w:nsid w:val="5CDF2F4C"/>
    <w:multiLevelType w:val="hybridMultilevel"/>
    <w:tmpl w:val="98B61ED8"/>
    <w:lvl w:ilvl="0" w:tplc="080C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DDC0AF1"/>
    <w:multiLevelType w:val="hybridMultilevel"/>
    <w:tmpl w:val="BB5E7E3A"/>
    <w:lvl w:ilvl="0" w:tplc="87A65C86">
      <w:start w:val="3"/>
      <w:numFmt w:val="bullet"/>
      <w:lvlText w:val="-"/>
      <w:lvlJc w:val="left"/>
      <w:pPr>
        <w:ind w:left="45" w:hanging="360"/>
      </w:pPr>
      <w:rPr>
        <w:rFonts w:ascii="Calibri" w:eastAsiaTheme="minorHAnsi" w:hAnsi="Calibri" w:cstheme="minorBidi" w:hint="default"/>
      </w:rPr>
    </w:lvl>
    <w:lvl w:ilvl="1" w:tplc="04090003">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14">
    <w:nsid w:val="639F1C10"/>
    <w:multiLevelType w:val="multilevel"/>
    <w:tmpl w:val="8AA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554B09"/>
    <w:multiLevelType w:val="multilevel"/>
    <w:tmpl w:val="CD3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2504C2"/>
    <w:multiLevelType w:val="multilevel"/>
    <w:tmpl w:val="5106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41E2F"/>
    <w:multiLevelType w:val="hybridMultilevel"/>
    <w:tmpl w:val="1A580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A2940E3"/>
    <w:multiLevelType w:val="hybridMultilevel"/>
    <w:tmpl w:val="D53035B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3"/>
  </w:num>
  <w:num w:numId="4">
    <w:abstractNumId w:val="4"/>
  </w:num>
  <w:num w:numId="5">
    <w:abstractNumId w:val="9"/>
  </w:num>
  <w:num w:numId="6">
    <w:abstractNumId w:val="16"/>
  </w:num>
  <w:num w:numId="7">
    <w:abstractNumId w:val="14"/>
  </w:num>
  <w:num w:numId="8">
    <w:abstractNumId w:val="12"/>
  </w:num>
  <w:num w:numId="9">
    <w:abstractNumId w:val="7"/>
  </w:num>
  <w:num w:numId="10">
    <w:abstractNumId w:val="10"/>
  </w:num>
  <w:num w:numId="11">
    <w:abstractNumId w:val="17"/>
  </w:num>
  <w:num w:numId="12">
    <w:abstractNumId w:val="15"/>
  </w:num>
  <w:num w:numId="13">
    <w:abstractNumId w:val="0"/>
  </w:num>
  <w:num w:numId="14">
    <w:abstractNumId w:val="2"/>
  </w:num>
  <w:num w:numId="15">
    <w:abstractNumId w:val="11"/>
  </w:num>
  <w:num w:numId="16">
    <w:abstractNumId w:val="1"/>
  </w:num>
  <w:num w:numId="17">
    <w:abstractNumId w:val="6"/>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F"/>
    <w:rsid w:val="000166CC"/>
    <w:rsid w:val="00021892"/>
    <w:rsid w:val="00021FE5"/>
    <w:rsid w:val="00025117"/>
    <w:rsid w:val="00025961"/>
    <w:rsid w:val="00026596"/>
    <w:rsid w:val="00044DC2"/>
    <w:rsid w:val="0005025C"/>
    <w:rsid w:val="00060E74"/>
    <w:rsid w:val="0009273D"/>
    <w:rsid w:val="0009347F"/>
    <w:rsid w:val="00097C24"/>
    <w:rsid w:val="000A17AC"/>
    <w:rsid w:val="000A2237"/>
    <w:rsid w:val="000A2E4E"/>
    <w:rsid w:val="000A6194"/>
    <w:rsid w:val="000B0878"/>
    <w:rsid w:val="000B3AC4"/>
    <w:rsid w:val="000C0B3C"/>
    <w:rsid w:val="000C7C36"/>
    <w:rsid w:val="000E7C74"/>
    <w:rsid w:val="000F3BCB"/>
    <w:rsid w:val="000F5DAC"/>
    <w:rsid w:val="000F7219"/>
    <w:rsid w:val="0010492B"/>
    <w:rsid w:val="00105045"/>
    <w:rsid w:val="00107F31"/>
    <w:rsid w:val="00110F45"/>
    <w:rsid w:val="00115528"/>
    <w:rsid w:val="00116B7B"/>
    <w:rsid w:val="00126E10"/>
    <w:rsid w:val="001320DB"/>
    <w:rsid w:val="001377E0"/>
    <w:rsid w:val="00155EF5"/>
    <w:rsid w:val="00163111"/>
    <w:rsid w:val="00174E70"/>
    <w:rsid w:val="00181158"/>
    <w:rsid w:val="00181429"/>
    <w:rsid w:val="00190157"/>
    <w:rsid w:val="00194AD1"/>
    <w:rsid w:val="001B37DE"/>
    <w:rsid w:val="001B6908"/>
    <w:rsid w:val="00203CA6"/>
    <w:rsid w:val="00212A0D"/>
    <w:rsid w:val="00212D96"/>
    <w:rsid w:val="00216200"/>
    <w:rsid w:val="002268EF"/>
    <w:rsid w:val="0023132B"/>
    <w:rsid w:val="00232285"/>
    <w:rsid w:val="002348E8"/>
    <w:rsid w:val="00255F49"/>
    <w:rsid w:val="00261FEA"/>
    <w:rsid w:val="00264BF7"/>
    <w:rsid w:val="002655F7"/>
    <w:rsid w:val="00265AD7"/>
    <w:rsid w:val="0026667A"/>
    <w:rsid w:val="002767B5"/>
    <w:rsid w:val="002844E8"/>
    <w:rsid w:val="002A1026"/>
    <w:rsid w:val="002B2A5B"/>
    <w:rsid w:val="002B714D"/>
    <w:rsid w:val="002D7E4A"/>
    <w:rsid w:val="002F2AEF"/>
    <w:rsid w:val="00301515"/>
    <w:rsid w:val="00302A83"/>
    <w:rsid w:val="00303500"/>
    <w:rsid w:val="003109B6"/>
    <w:rsid w:val="00330317"/>
    <w:rsid w:val="00332DEF"/>
    <w:rsid w:val="00353259"/>
    <w:rsid w:val="00355CE5"/>
    <w:rsid w:val="0035779F"/>
    <w:rsid w:val="00357E33"/>
    <w:rsid w:val="00365DF0"/>
    <w:rsid w:val="00367545"/>
    <w:rsid w:val="00387E1E"/>
    <w:rsid w:val="003A03F4"/>
    <w:rsid w:val="003B071C"/>
    <w:rsid w:val="003B1F8D"/>
    <w:rsid w:val="003B5034"/>
    <w:rsid w:val="003B7FF9"/>
    <w:rsid w:val="003C2CFE"/>
    <w:rsid w:val="003C4AF8"/>
    <w:rsid w:val="003D49AA"/>
    <w:rsid w:val="003F5C99"/>
    <w:rsid w:val="003F6B00"/>
    <w:rsid w:val="004104CD"/>
    <w:rsid w:val="004171D4"/>
    <w:rsid w:val="00422489"/>
    <w:rsid w:val="00423EAF"/>
    <w:rsid w:val="00425ECB"/>
    <w:rsid w:val="004274FD"/>
    <w:rsid w:val="004320AA"/>
    <w:rsid w:val="00434904"/>
    <w:rsid w:val="00445F22"/>
    <w:rsid w:val="00451107"/>
    <w:rsid w:val="00452EC9"/>
    <w:rsid w:val="00455702"/>
    <w:rsid w:val="004568B4"/>
    <w:rsid w:val="004643F2"/>
    <w:rsid w:val="00466AAB"/>
    <w:rsid w:val="00470EBE"/>
    <w:rsid w:val="004B0F85"/>
    <w:rsid w:val="004B6A4C"/>
    <w:rsid w:val="004C2ABC"/>
    <w:rsid w:val="004C74CA"/>
    <w:rsid w:val="004D045A"/>
    <w:rsid w:val="004D08F6"/>
    <w:rsid w:val="004D4A29"/>
    <w:rsid w:val="004D6B99"/>
    <w:rsid w:val="004E060C"/>
    <w:rsid w:val="004E0DF1"/>
    <w:rsid w:val="004E0F80"/>
    <w:rsid w:val="004E1D9A"/>
    <w:rsid w:val="004E7E64"/>
    <w:rsid w:val="00500261"/>
    <w:rsid w:val="00502AEF"/>
    <w:rsid w:val="00506FEB"/>
    <w:rsid w:val="00515459"/>
    <w:rsid w:val="0052163C"/>
    <w:rsid w:val="00531A11"/>
    <w:rsid w:val="005320D6"/>
    <w:rsid w:val="005370DF"/>
    <w:rsid w:val="005507C7"/>
    <w:rsid w:val="00552585"/>
    <w:rsid w:val="0055505D"/>
    <w:rsid w:val="005717E0"/>
    <w:rsid w:val="00576C79"/>
    <w:rsid w:val="00581257"/>
    <w:rsid w:val="00586322"/>
    <w:rsid w:val="005A2716"/>
    <w:rsid w:val="005B7C5D"/>
    <w:rsid w:val="005D2BA8"/>
    <w:rsid w:val="005D3AF5"/>
    <w:rsid w:val="005E2780"/>
    <w:rsid w:val="005F2E24"/>
    <w:rsid w:val="005F4CCA"/>
    <w:rsid w:val="005F7A93"/>
    <w:rsid w:val="00602018"/>
    <w:rsid w:val="00602946"/>
    <w:rsid w:val="006075EE"/>
    <w:rsid w:val="00607F20"/>
    <w:rsid w:val="00611C8D"/>
    <w:rsid w:val="00625D60"/>
    <w:rsid w:val="00626846"/>
    <w:rsid w:val="00627367"/>
    <w:rsid w:val="006304BE"/>
    <w:rsid w:val="00631B6B"/>
    <w:rsid w:val="00631F4A"/>
    <w:rsid w:val="00637857"/>
    <w:rsid w:val="00646816"/>
    <w:rsid w:val="006506FF"/>
    <w:rsid w:val="006536A7"/>
    <w:rsid w:val="00673756"/>
    <w:rsid w:val="00675AB1"/>
    <w:rsid w:val="00676C55"/>
    <w:rsid w:val="00682945"/>
    <w:rsid w:val="00685877"/>
    <w:rsid w:val="0068769F"/>
    <w:rsid w:val="00692A0C"/>
    <w:rsid w:val="006948AE"/>
    <w:rsid w:val="006A1EF0"/>
    <w:rsid w:val="006B7F58"/>
    <w:rsid w:val="006C13AB"/>
    <w:rsid w:val="006C2F57"/>
    <w:rsid w:val="006D4C26"/>
    <w:rsid w:val="006D74FC"/>
    <w:rsid w:val="006E1E1E"/>
    <w:rsid w:val="006F5815"/>
    <w:rsid w:val="006F5E88"/>
    <w:rsid w:val="0070334D"/>
    <w:rsid w:val="00704B61"/>
    <w:rsid w:val="00706174"/>
    <w:rsid w:val="007067E2"/>
    <w:rsid w:val="00716B7E"/>
    <w:rsid w:val="00716CD4"/>
    <w:rsid w:val="00733654"/>
    <w:rsid w:val="00736214"/>
    <w:rsid w:val="00754796"/>
    <w:rsid w:val="00763EDC"/>
    <w:rsid w:val="0076442D"/>
    <w:rsid w:val="00764B18"/>
    <w:rsid w:val="00767692"/>
    <w:rsid w:val="00791DD2"/>
    <w:rsid w:val="00797F1D"/>
    <w:rsid w:val="007A70F4"/>
    <w:rsid w:val="007E0358"/>
    <w:rsid w:val="007E4954"/>
    <w:rsid w:val="007F55DC"/>
    <w:rsid w:val="0080056B"/>
    <w:rsid w:val="00805D67"/>
    <w:rsid w:val="00813BBE"/>
    <w:rsid w:val="00813E8E"/>
    <w:rsid w:val="008150A9"/>
    <w:rsid w:val="00825187"/>
    <w:rsid w:val="008331E2"/>
    <w:rsid w:val="00837B81"/>
    <w:rsid w:val="00843CCC"/>
    <w:rsid w:val="00864718"/>
    <w:rsid w:val="0086611B"/>
    <w:rsid w:val="008673DF"/>
    <w:rsid w:val="008826CA"/>
    <w:rsid w:val="00882B3C"/>
    <w:rsid w:val="00897035"/>
    <w:rsid w:val="008A5C24"/>
    <w:rsid w:val="008C0AB2"/>
    <w:rsid w:val="008D2868"/>
    <w:rsid w:val="008D62DE"/>
    <w:rsid w:val="008E1432"/>
    <w:rsid w:val="00902326"/>
    <w:rsid w:val="0090430B"/>
    <w:rsid w:val="009056B4"/>
    <w:rsid w:val="00920323"/>
    <w:rsid w:val="00931DCF"/>
    <w:rsid w:val="009350AB"/>
    <w:rsid w:val="00935E5B"/>
    <w:rsid w:val="009461CA"/>
    <w:rsid w:val="00953D3E"/>
    <w:rsid w:val="00963908"/>
    <w:rsid w:val="00983874"/>
    <w:rsid w:val="00986409"/>
    <w:rsid w:val="00986DE7"/>
    <w:rsid w:val="009A4D61"/>
    <w:rsid w:val="009B3861"/>
    <w:rsid w:val="009C1786"/>
    <w:rsid w:val="009D2CF3"/>
    <w:rsid w:val="009D456C"/>
    <w:rsid w:val="009E7EC8"/>
    <w:rsid w:val="009F3A42"/>
    <w:rsid w:val="009F42B8"/>
    <w:rsid w:val="009F50D6"/>
    <w:rsid w:val="00A0620F"/>
    <w:rsid w:val="00A12702"/>
    <w:rsid w:val="00A24F52"/>
    <w:rsid w:val="00A266CD"/>
    <w:rsid w:val="00A35080"/>
    <w:rsid w:val="00A35900"/>
    <w:rsid w:val="00A427E1"/>
    <w:rsid w:val="00A46BEE"/>
    <w:rsid w:val="00A540F9"/>
    <w:rsid w:val="00A56640"/>
    <w:rsid w:val="00A56764"/>
    <w:rsid w:val="00A626CF"/>
    <w:rsid w:val="00A66DAB"/>
    <w:rsid w:val="00A81C2F"/>
    <w:rsid w:val="00A8624C"/>
    <w:rsid w:val="00A9766A"/>
    <w:rsid w:val="00AA5CC0"/>
    <w:rsid w:val="00AB077C"/>
    <w:rsid w:val="00AB5353"/>
    <w:rsid w:val="00AD2D5A"/>
    <w:rsid w:val="00AF1B4C"/>
    <w:rsid w:val="00AF54E5"/>
    <w:rsid w:val="00AF5772"/>
    <w:rsid w:val="00B03D24"/>
    <w:rsid w:val="00B064C2"/>
    <w:rsid w:val="00B13EB7"/>
    <w:rsid w:val="00B16EAD"/>
    <w:rsid w:val="00B407B9"/>
    <w:rsid w:val="00B44548"/>
    <w:rsid w:val="00B60911"/>
    <w:rsid w:val="00B613E5"/>
    <w:rsid w:val="00B6168D"/>
    <w:rsid w:val="00B62A71"/>
    <w:rsid w:val="00B647E8"/>
    <w:rsid w:val="00B9660C"/>
    <w:rsid w:val="00BA5E7B"/>
    <w:rsid w:val="00BB3ACF"/>
    <w:rsid w:val="00BB6B47"/>
    <w:rsid w:val="00BC4837"/>
    <w:rsid w:val="00BC4C32"/>
    <w:rsid w:val="00BC5FB4"/>
    <w:rsid w:val="00BE4EB8"/>
    <w:rsid w:val="00BF4B67"/>
    <w:rsid w:val="00C05EE2"/>
    <w:rsid w:val="00C36CF1"/>
    <w:rsid w:val="00C379B5"/>
    <w:rsid w:val="00C60DD9"/>
    <w:rsid w:val="00C63BE6"/>
    <w:rsid w:val="00C84694"/>
    <w:rsid w:val="00C94160"/>
    <w:rsid w:val="00CA7425"/>
    <w:rsid w:val="00CA785C"/>
    <w:rsid w:val="00CB58FD"/>
    <w:rsid w:val="00CC6FAE"/>
    <w:rsid w:val="00CD51A0"/>
    <w:rsid w:val="00CE164E"/>
    <w:rsid w:val="00CF769B"/>
    <w:rsid w:val="00D01EAC"/>
    <w:rsid w:val="00D16AE6"/>
    <w:rsid w:val="00D3350D"/>
    <w:rsid w:val="00D35C8B"/>
    <w:rsid w:val="00D3623F"/>
    <w:rsid w:val="00D40BCA"/>
    <w:rsid w:val="00D4608F"/>
    <w:rsid w:val="00D4621A"/>
    <w:rsid w:val="00D50715"/>
    <w:rsid w:val="00D5439D"/>
    <w:rsid w:val="00D6522D"/>
    <w:rsid w:val="00D67A6F"/>
    <w:rsid w:val="00D71B11"/>
    <w:rsid w:val="00D85D58"/>
    <w:rsid w:val="00D878BA"/>
    <w:rsid w:val="00D90406"/>
    <w:rsid w:val="00D96052"/>
    <w:rsid w:val="00DA607E"/>
    <w:rsid w:val="00DA6F5D"/>
    <w:rsid w:val="00DB6FD9"/>
    <w:rsid w:val="00DC2499"/>
    <w:rsid w:val="00DC3938"/>
    <w:rsid w:val="00DD03FC"/>
    <w:rsid w:val="00DD3104"/>
    <w:rsid w:val="00E054C5"/>
    <w:rsid w:val="00E2105C"/>
    <w:rsid w:val="00E255F0"/>
    <w:rsid w:val="00E30F6A"/>
    <w:rsid w:val="00E34A1F"/>
    <w:rsid w:val="00E420C9"/>
    <w:rsid w:val="00E767EA"/>
    <w:rsid w:val="00E94997"/>
    <w:rsid w:val="00EA1256"/>
    <w:rsid w:val="00EA5E17"/>
    <w:rsid w:val="00EC33BA"/>
    <w:rsid w:val="00EC46A9"/>
    <w:rsid w:val="00ED173D"/>
    <w:rsid w:val="00ED71C0"/>
    <w:rsid w:val="00EF1847"/>
    <w:rsid w:val="00EF37A3"/>
    <w:rsid w:val="00F06C25"/>
    <w:rsid w:val="00F21A8D"/>
    <w:rsid w:val="00F238F6"/>
    <w:rsid w:val="00F362FD"/>
    <w:rsid w:val="00F37CC4"/>
    <w:rsid w:val="00F44174"/>
    <w:rsid w:val="00F4464D"/>
    <w:rsid w:val="00F70251"/>
    <w:rsid w:val="00F747DB"/>
    <w:rsid w:val="00F76079"/>
    <w:rsid w:val="00F86163"/>
    <w:rsid w:val="00F86481"/>
    <w:rsid w:val="00F954AE"/>
    <w:rsid w:val="00FB260B"/>
    <w:rsid w:val="00FB3515"/>
    <w:rsid w:val="00FC11A7"/>
    <w:rsid w:val="00FD3354"/>
    <w:rsid w:val="00FE234D"/>
    <w:rsid w:val="00FE3B4F"/>
    <w:rsid w:val="00FE6BB6"/>
    <w:rsid w:val="00FF6069"/>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3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B0F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DEF"/>
    <w:rPr>
      <w:b/>
      <w:bCs/>
    </w:rPr>
  </w:style>
  <w:style w:type="paragraph" w:styleId="FootnoteText">
    <w:name w:val="footnote text"/>
    <w:basedOn w:val="Normal"/>
    <w:link w:val="FootnoteTextChar"/>
    <w:unhideWhenUsed/>
    <w:qFormat/>
    <w:rsid w:val="00332DEF"/>
    <w:pPr>
      <w:spacing w:after="0" w:line="240" w:lineRule="auto"/>
    </w:pPr>
    <w:rPr>
      <w:sz w:val="20"/>
      <w:szCs w:val="20"/>
    </w:rPr>
  </w:style>
  <w:style w:type="character" w:customStyle="1" w:styleId="FootnoteTextChar">
    <w:name w:val="Footnote Text Char"/>
    <w:basedOn w:val="DefaultParagraphFont"/>
    <w:link w:val="FootnoteText"/>
    <w:rsid w:val="00332DEF"/>
    <w:rPr>
      <w:sz w:val="20"/>
      <w:szCs w:val="20"/>
    </w:rPr>
  </w:style>
  <w:style w:type="character" w:styleId="FootnoteReference">
    <w:name w:val="footnote reference"/>
    <w:basedOn w:val="DefaultParagraphFont"/>
    <w:unhideWhenUsed/>
    <w:qFormat/>
    <w:rsid w:val="00332DEF"/>
    <w:rPr>
      <w:vertAlign w:val="superscript"/>
    </w:rPr>
  </w:style>
  <w:style w:type="character" w:styleId="Hyperlink">
    <w:name w:val="Hyperlink"/>
    <w:basedOn w:val="DefaultParagraphFont"/>
    <w:uiPriority w:val="99"/>
    <w:unhideWhenUsed/>
    <w:rsid w:val="00E30F6A"/>
    <w:rPr>
      <w:color w:val="0000FF" w:themeColor="hyperlink"/>
      <w:u w:val="single"/>
    </w:rPr>
  </w:style>
  <w:style w:type="table" w:styleId="TableGrid">
    <w:name w:val="Table Grid"/>
    <w:basedOn w:val="TableNormal"/>
    <w:uiPriority w:val="59"/>
    <w:rsid w:val="0042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350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6D74FC"/>
    <w:pPr>
      <w:spacing w:after="0" w:line="240" w:lineRule="auto"/>
      <w:ind w:left="720"/>
    </w:pPr>
    <w:rPr>
      <w:rFonts w:ascii="Calibri" w:eastAsia="Calibri" w:hAnsi="Calibri" w:cs="Times New Roman"/>
      <w:lang w:val="fr-BE"/>
    </w:rPr>
  </w:style>
  <w:style w:type="paragraph" w:styleId="Header">
    <w:name w:val="header"/>
    <w:basedOn w:val="Normal"/>
    <w:link w:val="HeaderChar"/>
    <w:uiPriority w:val="99"/>
    <w:unhideWhenUsed/>
    <w:rsid w:val="00BC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32"/>
  </w:style>
  <w:style w:type="paragraph" w:styleId="Footer">
    <w:name w:val="footer"/>
    <w:basedOn w:val="Normal"/>
    <w:link w:val="FooterChar"/>
    <w:uiPriority w:val="99"/>
    <w:unhideWhenUsed/>
    <w:rsid w:val="00BC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32"/>
  </w:style>
  <w:style w:type="character" w:styleId="CommentReference">
    <w:name w:val="annotation reference"/>
    <w:basedOn w:val="DefaultParagraphFont"/>
    <w:uiPriority w:val="99"/>
    <w:semiHidden/>
    <w:unhideWhenUsed/>
    <w:rsid w:val="00706174"/>
    <w:rPr>
      <w:sz w:val="16"/>
      <w:szCs w:val="16"/>
    </w:rPr>
  </w:style>
  <w:style w:type="paragraph" w:styleId="CommentText">
    <w:name w:val="annotation text"/>
    <w:basedOn w:val="Normal"/>
    <w:link w:val="CommentTextChar"/>
    <w:uiPriority w:val="99"/>
    <w:semiHidden/>
    <w:unhideWhenUsed/>
    <w:rsid w:val="00706174"/>
    <w:pPr>
      <w:spacing w:line="240" w:lineRule="auto"/>
    </w:pPr>
    <w:rPr>
      <w:sz w:val="20"/>
      <w:szCs w:val="20"/>
    </w:rPr>
  </w:style>
  <w:style w:type="character" w:customStyle="1" w:styleId="CommentTextChar">
    <w:name w:val="Comment Text Char"/>
    <w:basedOn w:val="DefaultParagraphFont"/>
    <w:link w:val="CommentText"/>
    <w:uiPriority w:val="99"/>
    <w:semiHidden/>
    <w:rsid w:val="00706174"/>
    <w:rPr>
      <w:sz w:val="20"/>
      <w:szCs w:val="20"/>
    </w:rPr>
  </w:style>
  <w:style w:type="paragraph" w:styleId="CommentSubject">
    <w:name w:val="annotation subject"/>
    <w:basedOn w:val="CommentText"/>
    <w:next w:val="CommentText"/>
    <w:link w:val="CommentSubjectChar"/>
    <w:uiPriority w:val="99"/>
    <w:semiHidden/>
    <w:unhideWhenUsed/>
    <w:rsid w:val="00706174"/>
    <w:rPr>
      <w:b/>
      <w:bCs/>
    </w:rPr>
  </w:style>
  <w:style w:type="character" w:customStyle="1" w:styleId="CommentSubjectChar">
    <w:name w:val="Comment Subject Char"/>
    <w:basedOn w:val="CommentTextChar"/>
    <w:link w:val="CommentSubject"/>
    <w:uiPriority w:val="99"/>
    <w:semiHidden/>
    <w:rsid w:val="00706174"/>
    <w:rPr>
      <w:b/>
      <w:bCs/>
      <w:sz w:val="20"/>
      <w:szCs w:val="20"/>
    </w:rPr>
  </w:style>
  <w:style w:type="paragraph" w:styleId="BalloonText">
    <w:name w:val="Balloon Text"/>
    <w:basedOn w:val="Normal"/>
    <w:link w:val="BalloonTextChar"/>
    <w:uiPriority w:val="99"/>
    <w:semiHidden/>
    <w:unhideWhenUsed/>
    <w:rsid w:val="0070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74"/>
    <w:rPr>
      <w:rFonts w:ascii="Tahoma" w:hAnsi="Tahoma" w:cs="Tahoma"/>
      <w:sz w:val="16"/>
      <w:szCs w:val="16"/>
    </w:rPr>
  </w:style>
  <w:style w:type="character" w:styleId="FollowedHyperlink">
    <w:name w:val="FollowedHyperlink"/>
    <w:basedOn w:val="DefaultParagraphFont"/>
    <w:uiPriority w:val="99"/>
    <w:semiHidden/>
    <w:unhideWhenUsed/>
    <w:rsid w:val="00AF5772"/>
    <w:rPr>
      <w:color w:val="800080" w:themeColor="followedHyperlink"/>
      <w:u w:val="single"/>
    </w:rPr>
  </w:style>
  <w:style w:type="character" w:customStyle="1" w:styleId="Heading1Char">
    <w:name w:val="Heading 1 Char"/>
    <w:basedOn w:val="DefaultParagraphFont"/>
    <w:link w:val="Heading1"/>
    <w:uiPriority w:val="9"/>
    <w:rsid w:val="0030350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B0F85"/>
    <w:rPr>
      <w:rFonts w:asciiTheme="majorHAnsi" w:eastAsiaTheme="majorEastAsia" w:hAnsiTheme="majorHAnsi" w:cstheme="majorBidi"/>
      <w:b/>
      <w:bCs/>
      <w:color w:val="4F81BD" w:themeColor="accent1"/>
    </w:rPr>
  </w:style>
  <w:style w:type="character" w:customStyle="1" w:styleId="Subtitle1">
    <w:name w:val="Subtitle1"/>
    <w:basedOn w:val="DefaultParagraphFont"/>
    <w:rsid w:val="00986409"/>
  </w:style>
  <w:style w:type="character" w:styleId="Emphasis">
    <w:name w:val="Emphasis"/>
    <w:qFormat/>
    <w:rsid w:val="003C2CF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3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B0F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2DEF"/>
    <w:rPr>
      <w:b/>
      <w:bCs/>
    </w:rPr>
  </w:style>
  <w:style w:type="paragraph" w:styleId="FootnoteText">
    <w:name w:val="footnote text"/>
    <w:basedOn w:val="Normal"/>
    <w:link w:val="FootnoteTextChar"/>
    <w:unhideWhenUsed/>
    <w:qFormat/>
    <w:rsid w:val="00332DEF"/>
    <w:pPr>
      <w:spacing w:after="0" w:line="240" w:lineRule="auto"/>
    </w:pPr>
    <w:rPr>
      <w:sz w:val="20"/>
      <w:szCs w:val="20"/>
    </w:rPr>
  </w:style>
  <w:style w:type="character" w:customStyle="1" w:styleId="FootnoteTextChar">
    <w:name w:val="Footnote Text Char"/>
    <w:basedOn w:val="DefaultParagraphFont"/>
    <w:link w:val="FootnoteText"/>
    <w:rsid w:val="00332DEF"/>
    <w:rPr>
      <w:sz w:val="20"/>
      <w:szCs w:val="20"/>
    </w:rPr>
  </w:style>
  <w:style w:type="character" w:styleId="FootnoteReference">
    <w:name w:val="footnote reference"/>
    <w:basedOn w:val="DefaultParagraphFont"/>
    <w:unhideWhenUsed/>
    <w:qFormat/>
    <w:rsid w:val="00332DEF"/>
    <w:rPr>
      <w:vertAlign w:val="superscript"/>
    </w:rPr>
  </w:style>
  <w:style w:type="character" w:styleId="Hyperlink">
    <w:name w:val="Hyperlink"/>
    <w:basedOn w:val="DefaultParagraphFont"/>
    <w:uiPriority w:val="99"/>
    <w:unhideWhenUsed/>
    <w:rsid w:val="00E30F6A"/>
    <w:rPr>
      <w:color w:val="0000FF" w:themeColor="hyperlink"/>
      <w:u w:val="single"/>
    </w:rPr>
  </w:style>
  <w:style w:type="table" w:styleId="TableGrid">
    <w:name w:val="Table Grid"/>
    <w:basedOn w:val="TableNormal"/>
    <w:uiPriority w:val="59"/>
    <w:rsid w:val="0042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350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6D74FC"/>
    <w:pPr>
      <w:spacing w:after="0" w:line="240" w:lineRule="auto"/>
      <w:ind w:left="720"/>
    </w:pPr>
    <w:rPr>
      <w:rFonts w:ascii="Calibri" w:eastAsia="Calibri" w:hAnsi="Calibri" w:cs="Times New Roman"/>
      <w:lang w:val="fr-BE"/>
    </w:rPr>
  </w:style>
  <w:style w:type="paragraph" w:styleId="Header">
    <w:name w:val="header"/>
    <w:basedOn w:val="Normal"/>
    <w:link w:val="HeaderChar"/>
    <w:uiPriority w:val="99"/>
    <w:unhideWhenUsed/>
    <w:rsid w:val="00BC4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32"/>
  </w:style>
  <w:style w:type="paragraph" w:styleId="Footer">
    <w:name w:val="footer"/>
    <w:basedOn w:val="Normal"/>
    <w:link w:val="FooterChar"/>
    <w:uiPriority w:val="99"/>
    <w:unhideWhenUsed/>
    <w:rsid w:val="00BC4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32"/>
  </w:style>
  <w:style w:type="character" w:styleId="CommentReference">
    <w:name w:val="annotation reference"/>
    <w:basedOn w:val="DefaultParagraphFont"/>
    <w:uiPriority w:val="99"/>
    <w:semiHidden/>
    <w:unhideWhenUsed/>
    <w:rsid w:val="00706174"/>
    <w:rPr>
      <w:sz w:val="16"/>
      <w:szCs w:val="16"/>
    </w:rPr>
  </w:style>
  <w:style w:type="paragraph" w:styleId="CommentText">
    <w:name w:val="annotation text"/>
    <w:basedOn w:val="Normal"/>
    <w:link w:val="CommentTextChar"/>
    <w:uiPriority w:val="99"/>
    <w:semiHidden/>
    <w:unhideWhenUsed/>
    <w:rsid w:val="00706174"/>
    <w:pPr>
      <w:spacing w:line="240" w:lineRule="auto"/>
    </w:pPr>
    <w:rPr>
      <w:sz w:val="20"/>
      <w:szCs w:val="20"/>
    </w:rPr>
  </w:style>
  <w:style w:type="character" w:customStyle="1" w:styleId="CommentTextChar">
    <w:name w:val="Comment Text Char"/>
    <w:basedOn w:val="DefaultParagraphFont"/>
    <w:link w:val="CommentText"/>
    <w:uiPriority w:val="99"/>
    <w:semiHidden/>
    <w:rsid w:val="00706174"/>
    <w:rPr>
      <w:sz w:val="20"/>
      <w:szCs w:val="20"/>
    </w:rPr>
  </w:style>
  <w:style w:type="paragraph" w:styleId="CommentSubject">
    <w:name w:val="annotation subject"/>
    <w:basedOn w:val="CommentText"/>
    <w:next w:val="CommentText"/>
    <w:link w:val="CommentSubjectChar"/>
    <w:uiPriority w:val="99"/>
    <w:semiHidden/>
    <w:unhideWhenUsed/>
    <w:rsid w:val="00706174"/>
    <w:rPr>
      <w:b/>
      <w:bCs/>
    </w:rPr>
  </w:style>
  <w:style w:type="character" w:customStyle="1" w:styleId="CommentSubjectChar">
    <w:name w:val="Comment Subject Char"/>
    <w:basedOn w:val="CommentTextChar"/>
    <w:link w:val="CommentSubject"/>
    <w:uiPriority w:val="99"/>
    <w:semiHidden/>
    <w:rsid w:val="00706174"/>
    <w:rPr>
      <w:b/>
      <w:bCs/>
      <w:sz w:val="20"/>
      <w:szCs w:val="20"/>
    </w:rPr>
  </w:style>
  <w:style w:type="paragraph" w:styleId="BalloonText">
    <w:name w:val="Balloon Text"/>
    <w:basedOn w:val="Normal"/>
    <w:link w:val="BalloonTextChar"/>
    <w:uiPriority w:val="99"/>
    <w:semiHidden/>
    <w:unhideWhenUsed/>
    <w:rsid w:val="0070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74"/>
    <w:rPr>
      <w:rFonts w:ascii="Tahoma" w:hAnsi="Tahoma" w:cs="Tahoma"/>
      <w:sz w:val="16"/>
      <w:szCs w:val="16"/>
    </w:rPr>
  </w:style>
  <w:style w:type="character" w:styleId="FollowedHyperlink">
    <w:name w:val="FollowedHyperlink"/>
    <w:basedOn w:val="DefaultParagraphFont"/>
    <w:uiPriority w:val="99"/>
    <w:semiHidden/>
    <w:unhideWhenUsed/>
    <w:rsid w:val="00AF5772"/>
    <w:rPr>
      <w:color w:val="800080" w:themeColor="followedHyperlink"/>
      <w:u w:val="single"/>
    </w:rPr>
  </w:style>
  <w:style w:type="character" w:customStyle="1" w:styleId="Heading1Char">
    <w:name w:val="Heading 1 Char"/>
    <w:basedOn w:val="DefaultParagraphFont"/>
    <w:link w:val="Heading1"/>
    <w:uiPriority w:val="9"/>
    <w:rsid w:val="0030350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B0F85"/>
    <w:rPr>
      <w:rFonts w:asciiTheme="majorHAnsi" w:eastAsiaTheme="majorEastAsia" w:hAnsiTheme="majorHAnsi" w:cstheme="majorBidi"/>
      <w:b/>
      <w:bCs/>
      <w:color w:val="4F81BD" w:themeColor="accent1"/>
    </w:rPr>
  </w:style>
  <w:style w:type="character" w:customStyle="1" w:styleId="Subtitle1">
    <w:name w:val="Subtitle1"/>
    <w:basedOn w:val="DefaultParagraphFont"/>
    <w:rsid w:val="00986409"/>
  </w:style>
  <w:style w:type="character" w:styleId="Emphasis">
    <w:name w:val="Emphasis"/>
    <w:qFormat/>
    <w:rsid w:val="003C2CF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952">
      <w:bodyDiv w:val="1"/>
      <w:marLeft w:val="0"/>
      <w:marRight w:val="0"/>
      <w:marTop w:val="0"/>
      <w:marBottom w:val="0"/>
      <w:divBdr>
        <w:top w:val="none" w:sz="0" w:space="0" w:color="auto"/>
        <w:left w:val="none" w:sz="0" w:space="0" w:color="auto"/>
        <w:bottom w:val="none" w:sz="0" w:space="0" w:color="auto"/>
        <w:right w:val="none" w:sz="0" w:space="0" w:color="auto"/>
      </w:divBdr>
      <w:divsChild>
        <w:div w:id="1257595764">
          <w:marLeft w:val="0"/>
          <w:marRight w:val="0"/>
          <w:marTop w:val="0"/>
          <w:marBottom w:val="0"/>
          <w:divBdr>
            <w:top w:val="none" w:sz="0" w:space="0" w:color="auto"/>
            <w:left w:val="none" w:sz="0" w:space="0" w:color="auto"/>
            <w:bottom w:val="none" w:sz="0" w:space="0" w:color="auto"/>
            <w:right w:val="none" w:sz="0" w:space="0" w:color="auto"/>
          </w:divBdr>
          <w:divsChild>
            <w:div w:id="708847110">
              <w:marLeft w:val="0"/>
              <w:marRight w:val="0"/>
              <w:marTop w:val="0"/>
              <w:marBottom w:val="0"/>
              <w:divBdr>
                <w:top w:val="none" w:sz="0" w:space="0" w:color="auto"/>
                <w:left w:val="none" w:sz="0" w:space="0" w:color="auto"/>
                <w:bottom w:val="none" w:sz="0" w:space="0" w:color="auto"/>
                <w:right w:val="none" w:sz="0" w:space="0" w:color="auto"/>
              </w:divBdr>
              <w:divsChild>
                <w:div w:id="826284148">
                  <w:marLeft w:val="0"/>
                  <w:marRight w:val="0"/>
                  <w:marTop w:val="0"/>
                  <w:marBottom w:val="0"/>
                  <w:divBdr>
                    <w:top w:val="none" w:sz="0" w:space="0" w:color="auto"/>
                    <w:left w:val="none" w:sz="0" w:space="0" w:color="auto"/>
                    <w:bottom w:val="none" w:sz="0" w:space="0" w:color="auto"/>
                    <w:right w:val="none" w:sz="0" w:space="0" w:color="auto"/>
                  </w:divBdr>
                  <w:divsChild>
                    <w:div w:id="1519854933">
                      <w:marLeft w:val="0"/>
                      <w:marRight w:val="0"/>
                      <w:marTop w:val="0"/>
                      <w:marBottom w:val="0"/>
                      <w:divBdr>
                        <w:top w:val="none" w:sz="0" w:space="0" w:color="auto"/>
                        <w:left w:val="none" w:sz="0" w:space="0" w:color="auto"/>
                        <w:bottom w:val="none" w:sz="0" w:space="0" w:color="auto"/>
                        <w:right w:val="none" w:sz="0" w:space="0" w:color="auto"/>
                      </w:divBdr>
                      <w:divsChild>
                        <w:div w:id="2129154893">
                          <w:marLeft w:val="0"/>
                          <w:marRight w:val="0"/>
                          <w:marTop w:val="0"/>
                          <w:marBottom w:val="0"/>
                          <w:divBdr>
                            <w:top w:val="none" w:sz="0" w:space="0" w:color="auto"/>
                            <w:left w:val="none" w:sz="0" w:space="0" w:color="auto"/>
                            <w:bottom w:val="none" w:sz="0" w:space="0" w:color="auto"/>
                            <w:right w:val="none" w:sz="0" w:space="0" w:color="auto"/>
                          </w:divBdr>
                          <w:divsChild>
                            <w:div w:id="63534815">
                              <w:marLeft w:val="0"/>
                              <w:marRight w:val="0"/>
                              <w:marTop w:val="0"/>
                              <w:marBottom w:val="0"/>
                              <w:divBdr>
                                <w:top w:val="none" w:sz="0" w:space="0" w:color="auto"/>
                                <w:left w:val="none" w:sz="0" w:space="0" w:color="auto"/>
                                <w:bottom w:val="none" w:sz="0" w:space="0" w:color="auto"/>
                                <w:right w:val="none" w:sz="0" w:space="0" w:color="auto"/>
                              </w:divBdr>
                              <w:divsChild>
                                <w:div w:id="19649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49022">
      <w:bodyDiv w:val="1"/>
      <w:marLeft w:val="0"/>
      <w:marRight w:val="0"/>
      <w:marTop w:val="0"/>
      <w:marBottom w:val="0"/>
      <w:divBdr>
        <w:top w:val="none" w:sz="0" w:space="0" w:color="auto"/>
        <w:left w:val="none" w:sz="0" w:space="0" w:color="auto"/>
        <w:bottom w:val="none" w:sz="0" w:space="0" w:color="auto"/>
        <w:right w:val="none" w:sz="0" w:space="0" w:color="auto"/>
      </w:divBdr>
      <w:divsChild>
        <w:div w:id="694890776">
          <w:marLeft w:val="0"/>
          <w:marRight w:val="0"/>
          <w:marTop w:val="0"/>
          <w:marBottom w:val="0"/>
          <w:divBdr>
            <w:top w:val="none" w:sz="0" w:space="0" w:color="auto"/>
            <w:left w:val="none" w:sz="0" w:space="0" w:color="auto"/>
            <w:bottom w:val="none" w:sz="0" w:space="0" w:color="auto"/>
            <w:right w:val="none" w:sz="0" w:space="0" w:color="auto"/>
          </w:divBdr>
          <w:divsChild>
            <w:div w:id="1407073328">
              <w:marLeft w:val="0"/>
              <w:marRight w:val="0"/>
              <w:marTop w:val="0"/>
              <w:marBottom w:val="0"/>
              <w:divBdr>
                <w:top w:val="none" w:sz="0" w:space="0" w:color="auto"/>
                <w:left w:val="none" w:sz="0" w:space="0" w:color="auto"/>
                <w:bottom w:val="none" w:sz="0" w:space="0" w:color="auto"/>
                <w:right w:val="none" w:sz="0" w:space="0" w:color="auto"/>
              </w:divBdr>
              <w:divsChild>
                <w:div w:id="1384595593">
                  <w:marLeft w:val="0"/>
                  <w:marRight w:val="0"/>
                  <w:marTop w:val="0"/>
                  <w:marBottom w:val="0"/>
                  <w:divBdr>
                    <w:top w:val="none" w:sz="0" w:space="0" w:color="auto"/>
                    <w:left w:val="none" w:sz="0" w:space="0" w:color="auto"/>
                    <w:bottom w:val="none" w:sz="0" w:space="0" w:color="auto"/>
                    <w:right w:val="none" w:sz="0" w:space="0" w:color="auto"/>
                  </w:divBdr>
                  <w:divsChild>
                    <w:div w:id="222182973">
                      <w:marLeft w:val="0"/>
                      <w:marRight w:val="0"/>
                      <w:marTop w:val="0"/>
                      <w:marBottom w:val="0"/>
                      <w:divBdr>
                        <w:top w:val="none" w:sz="0" w:space="0" w:color="auto"/>
                        <w:left w:val="none" w:sz="0" w:space="0" w:color="auto"/>
                        <w:bottom w:val="none" w:sz="0" w:space="0" w:color="auto"/>
                        <w:right w:val="none" w:sz="0" w:space="0" w:color="auto"/>
                      </w:divBdr>
                      <w:divsChild>
                        <w:div w:id="364251767">
                          <w:marLeft w:val="0"/>
                          <w:marRight w:val="0"/>
                          <w:marTop w:val="0"/>
                          <w:marBottom w:val="0"/>
                          <w:divBdr>
                            <w:top w:val="none" w:sz="0" w:space="0" w:color="auto"/>
                            <w:left w:val="none" w:sz="0" w:space="0" w:color="auto"/>
                            <w:bottom w:val="none" w:sz="0" w:space="0" w:color="auto"/>
                            <w:right w:val="none" w:sz="0" w:space="0" w:color="auto"/>
                          </w:divBdr>
                          <w:divsChild>
                            <w:div w:id="1083406288">
                              <w:marLeft w:val="0"/>
                              <w:marRight w:val="0"/>
                              <w:marTop w:val="0"/>
                              <w:marBottom w:val="0"/>
                              <w:divBdr>
                                <w:top w:val="none" w:sz="0" w:space="0" w:color="auto"/>
                                <w:left w:val="none" w:sz="0" w:space="0" w:color="auto"/>
                                <w:bottom w:val="none" w:sz="0" w:space="0" w:color="auto"/>
                                <w:right w:val="none" w:sz="0" w:space="0" w:color="auto"/>
                              </w:divBdr>
                              <w:divsChild>
                                <w:div w:id="199587026">
                                  <w:marLeft w:val="0"/>
                                  <w:marRight w:val="0"/>
                                  <w:marTop w:val="0"/>
                                  <w:marBottom w:val="0"/>
                                  <w:divBdr>
                                    <w:top w:val="none" w:sz="0" w:space="0" w:color="auto"/>
                                    <w:left w:val="none" w:sz="0" w:space="0" w:color="auto"/>
                                    <w:bottom w:val="none" w:sz="0" w:space="0" w:color="auto"/>
                                    <w:right w:val="none" w:sz="0" w:space="0" w:color="auto"/>
                                  </w:divBdr>
                                  <w:divsChild>
                                    <w:div w:id="13495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295165">
      <w:bodyDiv w:val="1"/>
      <w:marLeft w:val="0"/>
      <w:marRight w:val="0"/>
      <w:marTop w:val="0"/>
      <w:marBottom w:val="0"/>
      <w:divBdr>
        <w:top w:val="none" w:sz="0" w:space="0" w:color="auto"/>
        <w:left w:val="none" w:sz="0" w:space="0" w:color="auto"/>
        <w:bottom w:val="none" w:sz="0" w:space="0" w:color="auto"/>
        <w:right w:val="none" w:sz="0" w:space="0" w:color="auto"/>
      </w:divBdr>
    </w:div>
    <w:div w:id="236862018">
      <w:bodyDiv w:val="1"/>
      <w:marLeft w:val="0"/>
      <w:marRight w:val="0"/>
      <w:marTop w:val="0"/>
      <w:marBottom w:val="0"/>
      <w:divBdr>
        <w:top w:val="none" w:sz="0" w:space="0" w:color="auto"/>
        <w:left w:val="none" w:sz="0" w:space="0" w:color="auto"/>
        <w:bottom w:val="none" w:sz="0" w:space="0" w:color="auto"/>
        <w:right w:val="none" w:sz="0" w:space="0" w:color="auto"/>
      </w:divBdr>
      <w:divsChild>
        <w:div w:id="1496871941">
          <w:marLeft w:val="0"/>
          <w:marRight w:val="0"/>
          <w:marTop w:val="0"/>
          <w:marBottom w:val="0"/>
          <w:divBdr>
            <w:top w:val="none" w:sz="0" w:space="0" w:color="auto"/>
            <w:left w:val="none" w:sz="0" w:space="0" w:color="auto"/>
            <w:bottom w:val="none" w:sz="0" w:space="0" w:color="auto"/>
            <w:right w:val="none" w:sz="0" w:space="0" w:color="auto"/>
          </w:divBdr>
          <w:divsChild>
            <w:div w:id="1667248998">
              <w:marLeft w:val="0"/>
              <w:marRight w:val="0"/>
              <w:marTop w:val="0"/>
              <w:marBottom w:val="0"/>
              <w:divBdr>
                <w:top w:val="none" w:sz="0" w:space="0" w:color="auto"/>
                <w:left w:val="none" w:sz="0" w:space="0" w:color="auto"/>
                <w:bottom w:val="none" w:sz="0" w:space="0" w:color="auto"/>
                <w:right w:val="none" w:sz="0" w:space="0" w:color="auto"/>
              </w:divBdr>
              <w:divsChild>
                <w:div w:id="86773800">
                  <w:marLeft w:val="0"/>
                  <w:marRight w:val="0"/>
                  <w:marTop w:val="0"/>
                  <w:marBottom w:val="0"/>
                  <w:divBdr>
                    <w:top w:val="none" w:sz="0" w:space="0" w:color="auto"/>
                    <w:left w:val="none" w:sz="0" w:space="0" w:color="auto"/>
                    <w:bottom w:val="none" w:sz="0" w:space="0" w:color="auto"/>
                    <w:right w:val="none" w:sz="0" w:space="0" w:color="auto"/>
                  </w:divBdr>
                  <w:divsChild>
                    <w:div w:id="803229828">
                      <w:marLeft w:val="0"/>
                      <w:marRight w:val="0"/>
                      <w:marTop w:val="0"/>
                      <w:marBottom w:val="0"/>
                      <w:divBdr>
                        <w:top w:val="none" w:sz="0" w:space="0" w:color="auto"/>
                        <w:left w:val="none" w:sz="0" w:space="0" w:color="auto"/>
                        <w:bottom w:val="none" w:sz="0" w:space="0" w:color="auto"/>
                        <w:right w:val="none" w:sz="0" w:space="0" w:color="auto"/>
                      </w:divBdr>
                      <w:divsChild>
                        <w:div w:id="1055543">
                          <w:marLeft w:val="0"/>
                          <w:marRight w:val="0"/>
                          <w:marTop w:val="0"/>
                          <w:marBottom w:val="0"/>
                          <w:divBdr>
                            <w:top w:val="none" w:sz="0" w:space="0" w:color="auto"/>
                            <w:left w:val="none" w:sz="0" w:space="0" w:color="auto"/>
                            <w:bottom w:val="none" w:sz="0" w:space="0" w:color="auto"/>
                            <w:right w:val="none" w:sz="0" w:space="0" w:color="auto"/>
                          </w:divBdr>
                          <w:divsChild>
                            <w:div w:id="290747096">
                              <w:marLeft w:val="0"/>
                              <w:marRight w:val="0"/>
                              <w:marTop w:val="0"/>
                              <w:marBottom w:val="0"/>
                              <w:divBdr>
                                <w:top w:val="none" w:sz="0" w:space="0" w:color="auto"/>
                                <w:left w:val="none" w:sz="0" w:space="0" w:color="auto"/>
                                <w:bottom w:val="none" w:sz="0" w:space="0" w:color="auto"/>
                                <w:right w:val="none" w:sz="0" w:space="0" w:color="auto"/>
                              </w:divBdr>
                              <w:divsChild>
                                <w:div w:id="1457332450">
                                  <w:marLeft w:val="0"/>
                                  <w:marRight w:val="0"/>
                                  <w:marTop w:val="0"/>
                                  <w:marBottom w:val="0"/>
                                  <w:divBdr>
                                    <w:top w:val="none" w:sz="0" w:space="0" w:color="auto"/>
                                    <w:left w:val="none" w:sz="0" w:space="0" w:color="auto"/>
                                    <w:bottom w:val="none" w:sz="0" w:space="0" w:color="auto"/>
                                    <w:right w:val="none" w:sz="0" w:space="0" w:color="auto"/>
                                  </w:divBdr>
                                  <w:divsChild>
                                    <w:div w:id="679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636306">
      <w:bodyDiv w:val="1"/>
      <w:marLeft w:val="0"/>
      <w:marRight w:val="0"/>
      <w:marTop w:val="0"/>
      <w:marBottom w:val="0"/>
      <w:divBdr>
        <w:top w:val="none" w:sz="0" w:space="0" w:color="auto"/>
        <w:left w:val="none" w:sz="0" w:space="0" w:color="auto"/>
        <w:bottom w:val="none" w:sz="0" w:space="0" w:color="auto"/>
        <w:right w:val="none" w:sz="0" w:space="0" w:color="auto"/>
      </w:divBdr>
      <w:divsChild>
        <w:div w:id="970787895">
          <w:marLeft w:val="0"/>
          <w:marRight w:val="0"/>
          <w:marTop w:val="0"/>
          <w:marBottom w:val="0"/>
          <w:divBdr>
            <w:top w:val="none" w:sz="0" w:space="0" w:color="auto"/>
            <w:left w:val="none" w:sz="0" w:space="0" w:color="auto"/>
            <w:bottom w:val="none" w:sz="0" w:space="0" w:color="auto"/>
            <w:right w:val="none" w:sz="0" w:space="0" w:color="auto"/>
          </w:divBdr>
          <w:divsChild>
            <w:div w:id="1967152376">
              <w:marLeft w:val="0"/>
              <w:marRight w:val="0"/>
              <w:marTop w:val="0"/>
              <w:marBottom w:val="0"/>
              <w:divBdr>
                <w:top w:val="none" w:sz="0" w:space="0" w:color="auto"/>
                <w:left w:val="none" w:sz="0" w:space="0" w:color="auto"/>
                <w:bottom w:val="none" w:sz="0" w:space="0" w:color="auto"/>
                <w:right w:val="none" w:sz="0" w:space="0" w:color="auto"/>
              </w:divBdr>
              <w:divsChild>
                <w:div w:id="168328294">
                  <w:marLeft w:val="0"/>
                  <w:marRight w:val="0"/>
                  <w:marTop w:val="0"/>
                  <w:marBottom w:val="0"/>
                  <w:divBdr>
                    <w:top w:val="none" w:sz="0" w:space="0" w:color="auto"/>
                    <w:left w:val="none" w:sz="0" w:space="0" w:color="auto"/>
                    <w:bottom w:val="none" w:sz="0" w:space="0" w:color="auto"/>
                    <w:right w:val="none" w:sz="0" w:space="0" w:color="auto"/>
                  </w:divBdr>
                  <w:divsChild>
                    <w:div w:id="1229148212">
                      <w:marLeft w:val="0"/>
                      <w:marRight w:val="0"/>
                      <w:marTop w:val="0"/>
                      <w:marBottom w:val="0"/>
                      <w:divBdr>
                        <w:top w:val="none" w:sz="0" w:space="0" w:color="auto"/>
                        <w:left w:val="none" w:sz="0" w:space="0" w:color="auto"/>
                        <w:bottom w:val="none" w:sz="0" w:space="0" w:color="auto"/>
                        <w:right w:val="none" w:sz="0" w:space="0" w:color="auto"/>
                      </w:divBdr>
                      <w:divsChild>
                        <w:div w:id="658119267">
                          <w:marLeft w:val="0"/>
                          <w:marRight w:val="0"/>
                          <w:marTop w:val="0"/>
                          <w:marBottom w:val="0"/>
                          <w:divBdr>
                            <w:top w:val="none" w:sz="0" w:space="0" w:color="auto"/>
                            <w:left w:val="none" w:sz="0" w:space="0" w:color="auto"/>
                            <w:bottom w:val="none" w:sz="0" w:space="0" w:color="auto"/>
                            <w:right w:val="none" w:sz="0" w:space="0" w:color="auto"/>
                          </w:divBdr>
                          <w:divsChild>
                            <w:div w:id="1093892753">
                              <w:marLeft w:val="0"/>
                              <w:marRight w:val="0"/>
                              <w:marTop w:val="0"/>
                              <w:marBottom w:val="0"/>
                              <w:divBdr>
                                <w:top w:val="none" w:sz="0" w:space="0" w:color="auto"/>
                                <w:left w:val="none" w:sz="0" w:space="0" w:color="auto"/>
                                <w:bottom w:val="none" w:sz="0" w:space="0" w:color="auto"/>
                                <w:right w:val="none" w:sz="0" w:space="0" w:color="auto"/>
                              </w:divBdr>
                              <w:divsChild>
                                <w:div w:id="1204714293">
                                  <w:marLeft w:val="0"/>
                                  <w:marRight w:val="0"/>
                                  <w:marTop w:val="0"/>
                                  <w:marBottom w:val="0"/>
                                  <w:divBdr>
                                    <w:top w:val="none" w:sz="0" w:space="0" w:color="auto"/>
                                    <w:left w:val="none" w:sz="0" w:space="0" w:color="auto"/>
                                    <w:bottom w:val="none" w:sz="0" w:space="0" w:color="auto"/>
                                    <w:right w:val="none" w:sz="0" w:space="0" w:color="auto"/>
                                  </w:divBdr>
                                  <w:divsChild>
                                    <w:div w:id="18907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29431">
      <w:bodyDiv w:val="1"/>
      <w:marLeft w:val="0"/>
      <w:marRight w:val="0"/>
      <w:marTop w:val="0"/>
      <w:marBottom w:val="0"/>
      <w:divBdr>
        <w:top w:val="none" w:sz="0" w:space="0" w:color="auto"/>
        <w:left w:val="none" w:sz="0" w:space="0" w:color="auto"/>
        <w:bottom w:val="none" w:sz="0" w:space="0" w:color="auto"/>
        <w:right w:val="none" w:sz="0" w:space="0" w:color="auto"/>
      </w:divBdr>
      <w:divsChild>
        <w:div w:id="1183058006">
          <w:marLeft w:val="0"/>
          <w:marRight w:val="0"/>
          <w:marTop w:val="0"/>
          <w:marBottom w:val="0"/>
          <w:divBdr>
            <w:top w:val="none" w:sz="0" w:space="0" w:color="auto"/>
            <w:left w:val="none" w:sz="0" w:space="0" w:color="auto"/>
            <w:bottom w:val="none" w:sz="0" w:space="0" w:color="auto"/>
            <w:right w:val="none" w:sz="0" w:space="0" w:color="auto"/>
          </w:divBdr>
        </w:div>
        <w:div w:id="1250502986">
          <w:marLeft w:val="0"/>
          <w:marRight w:val="0"/>
          <w:marTop w:val="0"/>
          <w:marBottom w:val="0"/>
          <w:divBdr>
            <w:top w:val="none" w:sz="0" w:space="0" w:color="auto"/>
            <w:left w:val="none" w:sz="0" w:space="0" w:color="auto"/>
            <w:bottom w:val="none" w:sz="0" w:space="0" w:color="auto"/>
            <w:right w:val="none" w:sz="0" w:space="0" w:color="auto"/>
          </w:divBdr>
        </w:div>
        <w:div w:id="75784827">
          <w:marLeft w:val="0"/>
          <w:marRight w:val="0"/>
          <w:marTop w:val="0"/>
          <w:marBottom w:val="0"/>
          <w:divBdr>
            <w:top w:val="none" w:sz="0" w:space="0" w:color="auto"/>
            <w:left w:val="none" w:sz="0" w:space="0" w:color="auto"/>
            <w:bottom w:val="none" w:sz="0" w:space="0" w:color="auto"/>
            <w:right w:val="none" w:sz="0" w:space="0" w:color="auto"/>
          </w:divBdr>
        </w:div>
        <w:div w:id="946622622">
          <w:marLeft w:val="0"/>
          <w:marRight w:val="0"/>
          <w:marTop w:val="0"/>
          <w:marBottom w:val="0"/>
          <w:divBdr>
            <w:top w:val="none" w:sz="0" w:space="0" w:color="auto"/>
            <w:left w:val="none" w:sz="0" w:space="0" w:color="auto"/>
            <w:bottom w:val="none" w:sz="0" w:space="0" w:color="auto"/>
            <w:right w:val="none" w:sz="0" w:space="0" w:color="auto"/>
          </w:divBdr>
        </w:div>
        <w:div w:id="1343704003">
          <w:marLeft w:val="0"/>
          <w:marRight w:val="0"/>
          <w:marTop w:val="0"/>
          <w:marBottom w:val="0"/>
          <w:divBdr>
            <w:top w:val="none" w:sz="0" w:space="0" w:color="auto"/>
            <w:left w:val="none" w:sz="0" w:space="0" w:color="auto"/>
            <w:bottom w:val="none" w:sz="0" w:space="0" w:color="auto"/>
            <w:right w:val="none" w:sz="0" w:space="0" w:color="auto"/>
          </w:divBdr>
        </w:div>
      </w:divsChild>
    </w:div>
    <w:div w:id="342435110">
      <w:bodyDiv w:val="1"/>
      <w:marLeft w:val="0"/>
      <w:marRight w:val="0"/>
      <w:marTop w:val="0"/>
      <w:marBottom w:val="0"/>
      <w:divBdr>
        <w:top w:val="none" w:sz="0" w:space="0" w:color="auto"/>
        <w:left w:val="none" w:sz="0" w:space="0" w:color="auto"/>
        <w:bottom w:val="none" w:sz="0" w:space="0" w:color="auto"/>
        <w:right w:val="none" w:sz="0" w:space="0" w:color="auto"/>
      </w:divBdr>
      <w:divsChild>
        <w:div w:id="1702626435">
          <w:marLeft w:val="0"/>
          <w:marRight w:val="0"/>
          <w:marTop w:val="0"/>
          <w:marBottom w:val="0"/>
          <w:divBdr>
            <w:top w:val="none" w:sz="0" w:space="0" w:color="auto"/>
            <w:left w:val="none" w:sz="0" w:space="0" w:color="auto"/>
            <w:bottom w:val="none" w:sz="0" w:space="0" w:color="auto"/>
            <w:right w:val="none" w:sz="0" w:space="0" w:color="auto"/>
          </w:divBdr>
          <w:divsChild>
            <w:div w:id="1421220371">
              <w:marLeft w:val="0"/>
              <w:marRight w:val="0"/>
              <w:marTop w:val="0"/>
              <w:marBottom w:val="0"/>
              <w:divBdr>
                <w:top w:val="none" w:sz="0" w:space="0" w:color="auto"/>
                <w:left w:val="none" w:sz="0" w:space="0" w:color="auto"/>
                <w:bottom w:val="none" w:sz="0" w:space="0" w:color="auto"/>
                <w:right w:val="none" w:sz="0" w:space="0" w:color="auto"/>
              </w:divBdr>
              <w:divsChild>
                <w:div w:id="1190068623">
                  <w:marLeft w:val="0"/>
                  <w:marRight w:val="0"/>
                  <w:marTop w:val="0"/>
                  <w:marBottom w:val="0"/>
                  <w:divBdr>
                    <w:top w:val="none" w:sz="0" w:space="0" w:color="auto"/>
                    <w:left w:val="none" w:sz="0" w:space="0" w:color="auto"/>
                    <w:bottom w:val="none" w:sz="0" w:space="0" w:color="auto"/>
                    <w:right w:val="none" w:sz="0" w:space="0" w:color="auto"/>
                  </w:divBdr>
                  <w:divsChild>
                    <w:div w:id="953829419">
                      <w:marLeft w:val="0"/>
                      <w:marRight w:val="0"/>
                      <w:marTop w:val="0"/>
                      <w:marBottom w:val="0"/>
                      <w:divBdr>
                        <w:top w:val="none" w:sz="0" w:space="0" w:color="auto"/>
                        <w:left w:val="none" w:sz="0" w:space="0" w:color="auto"/>
                        <w:bottom w:val="none" w:sz="0" w:space="0" w:color="auto"/>
                        <w:right w:val="none" w:sz="0" w:space="0" w:color="auto"/>
                      </w:divBdr>
                      <w:divsChild>
                        <w:div w:id="836263634">
                          <w:marLeft w:val="0"/>
                          <w:marRight w:val="0"/>
                          <w:marTop w:val="0"/>
                          <w:marBottom w:val="0"/>
                          <w:divBdr>
                            <w:top w:val="none" w:sz="0" w:space="0" w:color="auto"/>
                            <w:left w:val="none" w:sz="0" w:space="0" w:color="auto"/>
                            <w:bottom w:val="none" w:sz="0" w:space="0" w:color="auto"/>
                            <w:right w:val="none" w:sz="0" w:space="0" w:color="auto"/>
                          </w:divBdr>
                          <w:divsChild>
                            <w:div w:id="31998565">
                              <w:marLeft w:val="0"/>
                              <w:marRight w:val="0"/>
                              <w:marTop w:val="0"/>
                              <w:marBottom w:val="0"/>
                              <w:divBdr>
                                <w:top w:val="none" w:sz="0" w:space="0" w:color="auto"/>
                                <w:left w:val="none" w:sz="0" w:space="0" w:color="auto"/>
                                <w:bottom w:val="none" w:sz="0" w:space="0" w:color="auto"/>
                                <w:right w:val="none" w:sz="0" w:space="0" w:color="auto"/>
                              </w:divBdr>
                              <w:divsChild>
                                <w:div w:id="1364403152">
                                  <w:marLeft w:val="0"/>
                                  <w:marRight w:val="0"/>
                                  <w:marTop w:val="0"/>
                                  <w:marBottom w:val="0"/>
                                  <w:divBdr>
                                    <w:top w:val="none" w:sz="0" w:space="0" w:color="auto"/>
                                    <w:left w:val="none" w:sz="0" w:space="0" w:color="auto"/>
                                    <w:bottom w:val="none" w:sz="0" w:space="0" w:color="auto"/>
                                    <w:right w:val="none" w:sz="0" w:space="0" w:color="auto"/>
                                  </w:divBdr>
                                  <w:divsChild>
                                    <w:div w:id="6521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536911">
      <w:bodyDiv w:val="1"/>
      <w:marLeft w:val="0"/>
      <w:marRight w:val="0"/>
      <w:marTop w:val="0"/>
      <w:marBottom w:val="0"/>
      <w:divBdr>
        <w:top w:val="none" w:sz="0" w:space="0" w:color="auto"/>
        <w:left w:val="none" w:sz="0" w:space="0" w:color="auto"/>
        <w:bottom w:val="none" w:sz="0" w:space="0" w:color="auto"/>
        <w:right w:val="none" w:sz="0" w:space="0" w:color="auto"/>
      </w:divBdr>
      <w:divsChild>
        <w:div w:id="456023266">
          <w:marLeft w:val="0"/>
          <w:marRight w:val="0"/>
          <w:marTop w:val="0"/>
          <w:marBottom w:val="0"/>
          <w:divBdr>
            <w:top w:val="none" w:sz="0" w:space="0" w:color="auto"/>
            <w:left w:val="none" w:sz="0" w:space="0" w:color="auto"/>
            <w:bottom w:val="none" w:sz="0" w:space="0" w:color="auto"/>
            <w:right w:val="none" w:sz="0" w:space="0" w:color="auto"/>
          </w:divBdr>
        </w:div>
        <w:div w:id="1714033842">
          <w:marLeft w:val="0"/>
          <w:marRight w:val="0"/>
          <w:marTop w:val="0"/>
          <w:marBottom w:val="0"/>
          <w:divBdr>
            <w:top w:val="none" w:sz="0" w:space="0" w:color="auto"/>
            <w:left w:val="none" w:sz="0" w:space="0" w:color="auto"/>
            <w:bottom w:val="none" w:sz="0" w:space="0" w:color="auto"/>
            <w:right w:val="none" w:sz="0" w:space="0" w:color="auto"/>
          </w:divBdr>
        </w:div>
        <w:div w:id="2020890727">
          <w:marLeft w:val="0"/>
          <w:marRight w:val="0"/>
          <w:marTop w:val="0"/>
          <w:marBottom w:val="0"/>
          <w:divBdr>
            <w:top w:val="none" w:sz="0" w:space="0" w:color="auto"/>
            <w:left w:val="none" w:sz="0" w:space="0" w:color="auto"/>
            <w:bottom w:val="none" w:sz="0" w:space="0" w:color="auto"/>
            <w:right w:val="none" w:sz="0" w:space="0" w:color="auto"/>
          </w:divBdr>
        </w:div>
      </w:divsChild>
    </w:div>
    <w:div w:id="534002208">
      <w:bodyDiv w:val="1"/>
      <w:marLeft w:val="0"/>
      <w:marRight w:val="0"/>
      <w:marTop w:val="0"/>
      <w:marBottom w:val="0"/>
      <w:divBdr>
        <w:top w:val="none" w:sz="0" w:space="0" w:color="auto"/>
        <w:left w:val="none" w:sz="0" w:space="0" w:color="auto"/>
        <w:bottom w:val="none" w:sz="0" w:space="0" w:color="auto"/>
        <w:right w:val="none" w:sz="0" w:space="0" w:color="auto"/>
      </w:divBdr>
      <w:divsChild>
        <w:div w:id="1340309384">
          <w:marLeft w:val="0"/>
          <w:marRight w:val="0"/>
          <w:marTop w:val="0"/>
          <w:marBottom w:val="0"/>
          <w:divBdr>
            <w:top w:val="none" w:sz="0" w:space="0" w:color="auto"/>
            <w:left w:val="none" w:sz="0" w:space="0" w:color="auto"/>
            <w:bottom w:val="none" w:sz="0" w:space="0" w:color="auto"/>
            <w:right w:val="none" w:sz="0" w:space="0" w:color="auto"/>
          </w:divBdr>
          <w:divsChild>
            <w:div w:id="519129802">
              <w:marLeft w:val="0"/>
              <w:marRight w:val="0"/>
              <w:marTop w:val="0"/>
              <w:marBottom w:val="0"/>
              <w:divBdr>
                <w:top w:val="none" w:sz="0" w:space="0" w:color="auto"/>
                <w:left w:val="none" w:sz="0" w:space="0" w:color="auto"/>
                <w:bottom w:val="none" w:sz="0" w:space="0" w:color="auto"/>
                <w:right w:val="none" w:sz="0" w:space="0" w:color="auto"/>
              </w:divBdr>
              <w:divsChild>
                <w:div w:id="845481725">
                  <w:marLeft w:val="0"/>
                  <w:marRight w:val="0"/>
                  <w:marTop w:val="0"/>
                  <w:marBottom w:val="0"/>
                  <w:divBdr>
                    <w:top w:val="none" w:sz="0" w:space="0" w:color="auto"/>
                    <w:left w:val="none" w:sz="0" w:space="0" w:color="auto"/>
                    <w:bottom w:val="none" w:sz="0" w:space="0" w:color="auto"/>
                    <w:right w:val="none" w:sz="0" w:space="0" w:color="auto"/>
                  </w:divBdr>
                  <w:divsChild>
                    <w:div w:id="710763802">
                      <w:marLeft w:val="0"/>
                      <w:marRight w:val="0"/>
                      <w:marTop w:val="0"/>
                      <w:marBottom w:val="0"/>
                      <w:divBdr>
                        <w:top w:val="none" w:sz="0" w:space="0" w:color="auto"/>
                        <w:left w:val="none" w:sz="0" w:space="0" w:color="auto"/>
                        <w:bottom w:val="none" w:sz="0" w:space="0" w:color="auto"/>
                        <w:right w:val="none" w:sz="0" w:space="0" w:color="auto"/>
                      </w:divBdr>
                      <w:divsChild>
                        <w:div w:id="2067486320">
                          <w:marLeft w:val="0"/>
                          <w:marRight w:val="0"/>
                          <w:marTop w:val="0"/>
                          <w:marBottom w:val="0"/>
                          <w:divBdr>
                            <w:top w:val="none" w:sz="0" w:space="0" w:color="auto"/>
                            <w:left w:val="none" w:sz="0" w:space="0" w:color="auto"/>
                            <w:bottom w:val="none" w:sz="0" w:space="0" w:color="auto"/>
                            <w:right w:val="none" w:sz="0" w:space="0" w:color="auto"/>
                          </w:divBdr>
                          <w:divsChild>
                            <w:div w:id="845022341">
                              <w:marLeft w:val="0"/>
                              <w:marRight w:val="0"/>
                              <w:marTop w:val="0"/>
                              <w:marBottom w:val="0"/>
                              <w:divBdr>
                                <w:top w:val="none" w:sz="0" w:space="0" w:color="auto"/>
                                <w:left w:val="none" w:sz="0" w:space="0" w:color="auto"/>
                                <w:bottom w:val="none" w:sz="0" w:space="0" w:color="auto"/>
                                <w:right w:val="none" w:sz="0" w:space="0" w:color="auto"/>
                              </w:divBdr>
                              <w:divsChild>
                                <w:div w:id="14180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761054">
      <w:bodyDiv w:val="1"/>
      <w:marLeft w:val="0"/>
      <w:marRight w:val="0"/>
      <w:marTop w:val="0"/>
      <w:marBottom w:val="0"/>
      <w:divBdr>
        <w:top w:val="none" w:sz="0" w:space="0" w:color="auto"/>
        <w:left w:val="none" w:sz="0" w:space="0" w:color="auto"/>
        <w:bottom w:val="none" w:sz="0" w:space="0" w:color="auto"/>
        <w:right w:val="none" w:sz="0" w:space="0" w:color="auto"/>
      </w:divBdr>
      <w:divsChild>
        <w:div w:id="752167659">
          <w:marLeft w:val="0"/>
          <w:marRight w:val="0"/>
          <w:marTop w:val="0"/>
          <w:marBottom w:val="0"/>
          <w:divBdr>
            <w:top w:val="none" w:sz="0" w:space="0" w:color="auto"/>
            <w:left w:val="none" w:sz="0" w:space="0" w:color="auto"/>
            <w:bottom w:val="none" w:sz="0" w:space="0" w:color="auto"/>
            <w:right w:val="none" w:sz="0" w:space="0" w:color="auto"/>
          </w:divBdr>
        </w:div>
      </w:divsChild>
    </w:div>
    <w:div w:id="818766110">
      <w:bodyDiv w:val="1"/>
      <w:marLeft w:val="0"/>
      <w:marRight w:val="0"/>
      <w:marTop w:val="0"/>
      <w:marBottom w:val="0"/>
      <w:divBdr>
        <w:top w:val="none" w:sz="0" w:space="0" w:color="auto"/>
        <w:left w:val="none" w:sz="0" w:space="0" w:color="auto"/>
        <w:bottom w:val="none" w:sz="0" w:space="0" w:color="auto"/>
        <w:right w:val="none" w:sz="0" w:space="0" w:color="auto"/>
      </w:divBdr>
      <w:divsChild>
        <w:div w:id="56636487">
          <w:marLeft w:val="0"/>
          <w:marRight w:val="0"/>
          <w:marTop w:val="0"/>
          <w:marBottom w:val="0"/>
          <w:divBdr>
            <w:top w:val="none" w:sz="0" w:space="0" w:color="auto"/>
            <w:left w:val="none" w:sz="0" w:space="0" w:color="auto"/>
            <w:bottom w:val="none" w:sz="0" w:space="0" w:color="auto"/>
            <w:right w:val="none" w:sz="0" w:space="0" w:color="auto"/>
          </w:divBdr>
          <w:divsChild>
            <w:div w:id="2128890702">
              <w:marLeft w:val="0"/>
              <w:marRight w:val="0"/>
              <w:marTop w:val="0"/>
              <w:marBottom w:val="0"/>
              <w:divBdr>
                <w:top w:val="none" w:sz="0" w:space="0" w:color="auto"/>
                <w:left w:val="none" w:sz="0" w:space="0" w:color="auto"/>
                <w:bottom w:val="none" w:sz="0" w:space="0" w:color="auto"/>
                <w:right w:val="none" w:sz="0" w:space="0" w:color="auto"/>
              </w:divBdr>
              <w:divsChild>
                <w:div w:id="317656138">
                  <w:marLeft w:val="0"/>
                  <w:marRight w:val="0"/>
                  <w:marTop w:val="0"/>
                  <w:marBottom w:val="0"/>
                  <w:divBdr>
                    <w:top w:val="none" w:sz="0" w:space="0" w:color="auto"/>
                    <w:left w:val="none" w:sz="0" w:space="0" w:color="auto"/>
                    <w:bottom w:val="none" w:sz="0" w:space="0" w:color="auto"/>
                    <w:right w:val="none" w:sz="0" w:space="0" w:color="auto"/>
                  </w:divBdr>
                  <w:divsChild>
                    <w:div w:id="752900573">
                      <w:marLeft w:val="0"/>
                      <w:marRight w:val="0"/>
                      <w:marTop w:val="0"/>
                      <w:marBottom w:val="0"/>
                      <w:divBdr>
                        <w:top w:val="none" w:sz="0" w:space="0" w:color="auto"/>
                        <w:left w:val="none" w:sz="0" w:space="0" w:color="auto"/>
                        <w:bottom w:val="none" w:sz="0" w:space="0" w:color="auto"/>
                        <w:right w:val="none" w:sz="0" w:space="0" w:color="auto"/>
                      </w:divBdr>
                      <w:divsChild>
                        <w:div w:id="1936479536">
                          <w:marLeft w:val="0"/>
                          <w:marRight w:val="0"/>
                          <w:marTop w:val="0"/>
                          <w:marBottom w:val="0"/>
                          <w:divBdr>
                            <w:top w:val="none" w:sz="0" w:space="0" w:color="auto"/>
                            <w:left w:val="none" w:sz="0" w:space="0" w:color="auto"/>
                            <w:bottom w:val="none" w:sz="0" w:space="0" w:color="auto"/>
                            <w:right w:val="none" w:sz="0" w:space="0" w:color="auto"/>
                          </w:divBdr>
                          <w:divsChild>
                            <w:div w:id="1831561199">
                              <w:marLeft w:val="0"/>
                              <w:marRight w:val="0"/>
                              <w:marTop w:val="0"/>
                              <w:marBottom w:val="0"/>
                              <w:divBdr>
                                <w:top w:val="none" w:sz="0" w:space="0" w:color="auto"/>
                                <w:left w:val="none" w:sz="0" w:space="0" w:color="auto"/>
                                <w:bottom w:val="none" w:sz="0" w:space="0" w:color="auto"/>
                                <w:right w:val="none" w:sz="0" w:space="0" w:color="auto"/>
                              </w:divBdr>
                              <w:divsChild>
                                <w:div w:id="763501569">
                                  <w:marLeft w:val="0"/>
                                  <w:marRight w:val="0"/>
                                  <w:marTop w:val="0"/>
                                  <w:marBottom w:val="0"/>
                                  <w:divBdr>
                                    <w:top w:val="none" w:sz="0" w:space="0" w:color="auto"/>
                                    <w:left w:val="none" w:sz="0" w:space="0" w:color="auto"/>
                                    <w:bottom w:val="none" w:sz="0" w:space="0" w:color="auto"/>
                                    <w:right w:val="none" w:sz="0" w:space="0" w:color="auto"/>
                                  </w:divBdr>
                                  <w:divsChild>
                                    <w:div w:id="1114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808218">
      <w:bodyDiv w:val="1"/>
      <w:marLeft w:val="0"/>
      <w:marRight w:val="0"/>
      <w:marTop w:val="0"/>
      <w:marBottom w:val="0"/>
      <w:divBdr>
        <w:top w:val="none" w:sz="0" w:space="0" w:color="auto"/>
        <w:left w:val="none" w:sz="0" w:space="0" w:color="auto"/>
        <w:bottom w:val="none" w:sz="0" w:space="0" w:color="auto"/>
        <w:right w:val="none" w:sz="0" w:space="0" w:color="auto"/>
      </w:divBdr>
      <w:divsChild>
        <w:div w:id="799156409">
          <w:marLeft w:val="0"/>
          <w:marRight w:val="0"/>
          <w:marTop w:val="0"/>
          <w:marBottom w:val="0"/>
          <w:divBdr>
            <w:top w:val="none" w:sz="0" w:space="0" w:color="auto"/>
            <w:left w:val="none" w:sz="0" w:space="0" w:color="auto"/>
            <w:bottom w:val="none" w:sz="0" w:space="0" w:color="auto"/>
            <w:right w:val="none" w:sz="0" w:space="0" w:color="auto"/>
          </w:divBdr>
        </w:div>
        <w:div w:id="1653556619">
          <w:marLeft w:val="0"/>
          <w:marRight w:val="0"/>
          <w:marTop w:val="0"/>
          <w:marBottom w:val="0"/>
          <w:divBdr>
            <w:top w:val="none" w:sz="0" w:space="0" w:color="auto"/>
            <w:left w:val="none" w:sz="0" w:space="0" w:color="auto"/>
            <w:bottom w:val="none" w:sz="0" w:space="0" w:color="auto"/>
            <w:right w:val="none" w:sz="0" w:space="0" w:color="auto"/>
          </w:divBdr>
        </w:div>
        <w:div w:id="2013947944">
          <w:marLeft w:val="0"/>
          <w:marRight w:val="0"/>
          <w:marTop w:val="0"/>
          <w:marBottom w:val="0"/>
          <w:divBdr>
            <w:top w:val="none" w:sz="0" w:space="0" w:color="auto"/>
            <w:left w:val="none" w:sz="0" w:space="0" w:color="auto"/>
            <w:bottom w:val="none" w:sz="0" w:space="0" w:color="auto"/>
            <w:right w:val="none" w:sz="0" w:space="0" w:color="auto"/>
          </w:divBdr>
        </w:div>
        <w:div w:id="1588735905">
          <w:marLeft w:val="0"/>
          <w:marRight w:val="0"/>
          <w:marTop w:val="0"/>
          <w:marBottom w:val="0"/>
          <w:divBdr>
            <w:top w:val="none" w:sz="0" w:space="0" w:color="auto"/>
            <w:left w:val="none" w:sz="0" w:space="0" w:color="auto"/>
            <w:bottom w:val="none" w:sz="0" w:space="0" w:color="auto"/>
            <w:right w:val="none" w:sz="0" w:space="0" w:color="auto"/>
          </w:divBdr>
        </w:div>
        <w:div w:id="1419213372">
          <w:marLeft w:val="0"/>
          <w:marRight w:val="0"/>
          <w:marTop w:val="0"/>
          <w:marBottom w:val="0"/>
          <w:divBdr>
            <w:top w:val="none" w:sz="0" w:space="0" w:color="auto"/>
            <w:left w:val="none" w:sz="0" w:space="0" w:color="auto"/>
            <w:bottom w:val="none" w:sz="0" w:space="0" w:color="auto"/>
            <w:right w:val="none" w:sz="0" w:space="0" w:color="auto"/>
          </w:divBdr>
        </w:div>
        <w:div w:id="1903172623">
          <w:marLeft w:val="0"/>
          <w:marRight w:val="0"/>
          <w:marTop w:val="0"/>
          <w:marBottom w:val="0"/>
          <w:divBdr>
            <w:top w:val="none" w:sz="0" w:space="0" w:color="auto"/>
            <w:left w:val="none" w:sz="0" w:space="0" w:color="auto"/>
            <w:bottom w:val="none" w:sz="0" w:space="0" w:color="auto"/>
            <w:right w:val="none" w:sz="0" w:space="0" w:color="auto"/>
          </w:divBdr>
        </w:div>
        <w:div w:id="1876846138">
          <w:marLeft w:val="0"/>
          <w:marRight w:val="0"/>
          <w:marTop w:val="0"/>
          <w:marBottom w:val="0"/>
          <w:divBdr>
            <w:top w:val="none" w:sz="0" w:space="0" w:color="auto"/>
            <w:left w:val="none" w:sz="0" w:space="0" w:color="auto"/>
            <w:bottom w:val="none" w:sz="0" w:space="0" w:color="auto"/>
            <w:right w:val="none" w:sz="0" w:space="0" w:color="auto"/>
          </w:divBdr>
        </w:div>
        <w:div w:id="1648044543">
          <w:marLeft w:val="0"/>
          <w:marRight w:val="0"/>
          <w:marTop w:val="0"/>
          <w:marBottom w:val="0"/>
          <w:divBdr>
            <w:top w:val="none" w:sz="0" w:space="0" w:color="auto"/>
            <w:left w:val="none" w:sz="0" w:space="0" w:color="auto"/>
            <w:bottom w:val="none" w:sz="0" w:space="0" w:color="auto"/>
            <w:right w:val="none" w:sz="0" w:space="0" w:color="auto"/>
          </w:divBdr>
        </w:div>
        <w:div w:id="993919037">
          <w:marLeft w:val="0"/>
          <w:marRight w:val="0"/>
          <w:marTop w:val="0"/>
          <w:marBottom w:val="0"/>
          <w:divBdr>
            <w:top w:val="none" w:sz="0" w:space="0" w:color="auto"/>
            <w:left w:val="none" w:sz="0" w:space="0" w:color="auto"/>
            <w:bottom w:val="none" w:sz="0" w:space="0" w:color="auto"/>
            <w:right w:val="none" w:sz="0" w:space="0" w:color="auto"/>
          </w:divBdr>
        </w:div>
        <w:div w:id="988289003">
          <w:marLeft w:val="0"/>
          <w:marRight w:val="0"/>
          <w:marTop w:val="0"/>
          <w:marBottom w:val="0"/>
          <w:divBdr>
            <w:top w:val="none" w:sz="0" w:space="0" w:color="auto"/>
            <w:left w:val="none" w:sz="0" w:space="0" w:color="auto"/>
            <w:bottom w:val="none" w:sz="0" w:space="0" w:color="auto"/>
            <w:right w:val="none" w:sz="0" w:space="0" w:color="auto"/>
          </w:divBdr>
        </w:div>
        <w:div w:id="391194902">
          <w:marLeft w:val="0"/>
          <w:marRight w:val="0"/>
          <w:marTop w:val="0"/>
          <w:marBottom w:val="0"/>
          <w:divBdr>
            <w:top w:val="none" w:sz="0" w:space="0" w:color="auto"/>
            <w:left w:val="none" w:sz="0" w:space="0" w:color="auto"/>
            <w:bottom w:val="none" w:sz="0" w:space="0" w:color="auto"/>
            <w:right w:val="none" w:sz="0" w:space="0" w:color="auto"/>
          </w:divBdr>
        </w:div>
      </w:divsChild>
    </w:div>
    <w:div w:id="1142113483">
      <w:bodyDiv w:val="1"/>
      <w:marLeft w:val="0"/>
      <w:marRight w:val="0"/>
      <w:marTop w:val="0"/>
      <w:marBottom w:val="0"/>
      <w:divBdr>
        <w:top w:val="none" w:sz="0" w:space="0" w:color="auto"/>
        <w:left w:val="none" w:sz="0" w:space="0" w:color="auto"/>
        <w:bottom w:val="none" w:sz="0" w:space="0" w:color="auto"/>
        <w:right w:val="none" w:sz="0" w:space="0" w:color="auto"/>
      </w:divBdr>
      <w:divsChild>
        <w:div w:id="1124733651">
          <w:marLeft w:val="0"/>
          <w:marRight w:val="0"/>
          <w:marTop w:val="0"/>
          <w:marBottom w:val="0"/>
          <w:divBdr>
            <w:top w:val="none" w:sz="0" w:space="0" w:color="auto"/>
            <w:left w:val="none" w:sz="0" w:space="0" w:color="auto"/>
            <w:bottom w:val="none" w:sz="0" w:space="0" w:color="auto"/>
            <w:right w:val="none" w:sz="0" w:space="0" w:color="auto"/>
          </w:divBdr>
          <w:divsChild>
            <w:div w:id="1410080131">
              <w:marLeft w:val="0"/>
              <w:marRight w:val="0"/>
              <w:marTop w:val="0"/>
              <w:marBottom w:val="0"/>
              <w:divBdr>
                <w:top w:val="none" w:sz="0" w:space="0" w:color="auto"/>
                <w:left w:val="none" w:sz="0" w:space="0" w:color="auto"/>
                <w:bottom w:val="none" w:sz="0" w:space="0" w:color="auto"/>
                <w:right w:val="none" w:sz="0" w:space="0" w:color="auto"/>
              </w:divBdr>
              <w:divsChild>
                <w:div w:id="1383021020">
                  <w:marLeft w:val="0"/>
                  <w:marRight w:val="0"/>
                  <w:marTop w:val="0"/>
                  <w:marBottom w:val="0"/>
                  <w:divBdr>
                    <w:top w:val="none" w:sz="0" w:space="0" w:color="auto"/>
                    <w:left w:val="none" w:sz="0" w:space="0" w:color="auto"/>
                    <w:bottom w:val="none" w:sz="0" w:space="0" w:color="auto"/>
                    <w:right w:val="none" w:sz="0" w:space="0" w:color="auto"/>
                  </w:divBdr>
                  <w:divsChild>
                    <w:div w:id="1706521126">
                      <w:marLeft w:val="0"/>
                      <w:marRight w:val="0"/>
                      <w:marTop w:val="0"/>
                      <w:marBottom w:val="0"/>
                      <w:divBdr>
                        <w:top w:val="none" w:sz="0" w:space="0" w:color="auto"/>
                        <w:left w:val="none" w:sz="0" w:space="0" w:color="auto"/>
                        <w:bottom w:val="none" w:sz="0" w:space="0" w:color="auto"/>
                        <w:right w:val="none" w:sz="0" w:space="0" w:color="auto"/>
                      </w:divBdr>
                      <w:divsChild>
                        <w:div w:id="965894887">
                          <w:marLeft w:val="0"/>
                          <w:marRight w:val="0"/>
                          <w:marTop w:val="0"/>
                          <w:marBottom w:val="0"/>
                          <w:divBdr>
                            <w:top w:val="none" w:sz="0" w:space="0" w:color="auto"/>
                            <w:left w:val="none" w:sz="0" w:space="0" w:color="auto"/>
                            <w:bottom w:val="none" w:sz="0" w:space="0" w:color="auto"/>
                            <w:right w:val="none" w:sz="0" w:space="0" w:color="auto"/>
                          </w:divBdr>
                          <w:divsChild>
                            <w:div w:id="11234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77">
      <w:bodyDiv w:val="1"/>
      <w:marLeft w:val="0"/>
      <w:marRight w:val="0"/>
      <w:marTop w:val="0"/>
      <w:marBottom w:val="0"/>
      <w:divBdr>
        <w:top w:val="none" w:sz="0" w:space="0" w:color="auto"/>
        <w:left w:val="none" w:sz="0" w:space="0" w:color="auto"/>
        <w:bottom w:val="none" w:sz="0" w:space="0" w:color="auto"/>
        <w:right w:val="none" w:sz="0" w:space="0" w:color="auto"/>
      </w:divBdr>
      <w:divsChild>
        <w:div w:id="65422106">
          <w:marLeft w:val="0"/>
          <w:marRight w:val="0"/>
          <w:marTop w:val="0"/>
          <w:marBottom w:val="0"/>
          <w:divBdr>
            <w:top w:val="none" w:sz="0" w:space="0" w:color="auto"/>
            <w:left w:val="none" w:sz="0" w:space="0" w:color="auto"/>
            <w:bottom w:val="none" w:sz="0" w:space="0" w:color="auto"/>
            <w:right w:val="none" w:sz="0" w:space="0" w:color="auto"/>
          </w:divBdr>
          <w:divsChild>
            <w:div w:id="146559585">
              <w:marLeft w:val="0"/>
              <w:marRight w:val="0"/>
              <w:marTop w:val="0"/>
              <w:marBottom w:val="0"/>
              <w:divBdr>
                <w:top w:val="none" w:sz="0" w:space="0" w:color="auto"/>
                <w:left w:val="none" w:sz="0" w:space="0" w:color="auto"/>
                <w:bottom w:val="none" w:sz="0" w:space="0" w:color="auto"/>
                <w:right w:val="none" w:sz="0" w:space="0" w:color="auto"/>
              </w:divBdr>
              <w:divsChild>
                <w:div w:id="1101294079">
                  <w:marLeft w:val="0"/>
                  <w:marRight w:val="0"/>
                  <w:marTop w:val="0"/>
                  <w:marBottom w:val="0"/>
                  <w:divBdr>
                    <w:top w:val="none" w:sz="0" w:space="0" w:color="auto"/>
                    <w:left w:val="none" w:sz="0" w:space="0" w:color="auto"/>
                    <w:bottom w:val="none" w:sz="0" w:space="0" w:color="auto"/>
                    <w:right w:val="none" w:sz="0" w:space="0" w:color="auto"/>
                  </w:divBdr>
                  <w:divsChild>
                    <w:div w:id="2116709572">
                      <w:marLeft w:val="0"/>
                      <w:marRight w:val="0"/>
                      <w:marTop w:val="0"/>
                      <w:marBottom w:val="0"/>
                      <w:divBdr>
                        <w:top w:val="none" w:sz="0" w:space="0" w:color="auto"/>
                        <w:left w:val="none" w:sz="0" w:space="0" w:color="auto"/>
                        <w:bottom w:val="none" w:sz="0" w:space="0" w:color="auto"/>
                        <w:right w:val="none" w:sz="0" w:space="0" w:color="auto"/>
                      </w:divBdr>
                      <w:divsChild>
                        <w:div w:id="1622344157">
                          <w:marLeft w:val="0"/>
                          <w:marRight w:val="0"/>
                          <w:marTop w:val="0"/>
                          <w:marBottom w:val="0"/>
                          <w:divBdr>
                            <w:top w:val="none" w:sz="0" w:space="0" w:color="auto"/>
                            <w:left w:val="none" w:sz="0" w:space="0" w:color="auto"/>
                            <w:bottom w:val="none" w:sz="0" w:space="0" w:color="auto"/>
                            <w:right w:val="none" w:sz="0" w:space="0" w:color="auto"/>
                          </w:divBdr>
                          <w:divsChild>
                            <w:div w:id="696739963">
                              <w:marLeft w:val="0"/>
                              <w:marRight w:val="0"/>
                              <w:marTop w:val="0"/>
                              <w:marBottom w:val="0"/>
                              <w:divBdr>
                                <w:top w:val="none" w:sz="0" w:space="0" w:color="auto"/>
                                <w:left w:val="none" w:sz="0" w:space="0" w:color="auto"/>
                                <w:bottom w:val="none" w:sz="0" w:space="0" w:color="auto"/>
                                <w:right w:val="none" w:sz="0" w:space="0" w:color="auto"/>
                              </w:divBdr>
                              <w:divsChild>
                                <w:div w:id="731854085">
                                  <w:marLeft w:val="0"/>
                                  <w:marRight w:val="0"/>
                                  <w:marTop w:val="0"/>
                                  <w:marBottom w:val="0"/>
                                  <w:divBdr>
                                    <w:top w:val="none" w:sz="0" w:space="0" w:color="auto"/>
                                    <w:left w:val="none" w:sz="0" w:space="0" w:color="auto"/>
                                    <w:bottom w:val="none" w:sz="0" w:space="0" w:color="auto"/>
                                    <w:right w:val="none" w:sz="0" w:space="0" w:color="auto"/>
                                  </w:divBdr>
                                  <w:divsChild>
                                    <w:div w:id="436410267">
                                      <w:marLeft w:val="0"/>
                                      <w:marRight w:val="0"/>
                                      <w:marTop w:val="0"/>
                                      <w:marBottom w:val="0"/>
                                      <w:divBdr>
                                        <w:top w:val="none" w:sz="0" w:space="0" w:color="auto"/>
                                        <w:left w:val="none" w:sz="0" w:space="0" w:color="auto"/>
                                        <w:bottom w:val="none" w:sz="0" w:space="0" w:color="auto"/>
                                        <w:right w:val="none" w:sz="0" w:space="0" w:color="auto"/>
                                      </w:divBdr>
                                      <w:divsChild>
                                        <w:div w:id="1574048823">
                                          <w:marLeft w:val="0"/>
                                          <w:marRight w:val="0"/>
                                          <w:marTop w:val="0"/>
                                          <w:marBottom w:val="0"/>
                                          <w:divBdr>
                                            <w:top w:val="none" w:sz="0" w:space="0" w:color="auto"/>
                                            <w:left w:val="none" w:sz="0" w:space="0" w:color="auto"/>
                                            <w:bottom w:val="none" w:sz="0" w:space="0" w:color="auto"/>
                                            <w:right w:val="none" w:sz="0" w:space="0" w:color="auto"/>
                                          </w:divBdr>
                                          <w:divsChild>
                                            <w:div w:id="1776292230">
                                              <w:marLeft w:val="0"/>
                                              <w:marRight w:val="0"/>
                                              <w:marTop w:val="0"/>
                                              <w:marBottom w:val="0"/>
                                              <w:divBdr>
                                                <w:top w:val="none" w:sz="0" w:space="0" w:color="auto"/>
                                                <w:left w:val="none" w:sz="0" w:space="0" w:color="auto"/>
                                                <w:bottom w:val="none" w:sz="0" w:space="0" w:color="auto"/>
                                                <w:right w:val="none" w:sz="0" w:space="0" w:color="auto"/>
                                              </w:divBdr>
                                              <w:divsChild>
                                                <w:div w:id="310260172">
                                                  <w:marLeft w:val="0"/>
                                                  <w:marRight w:val="0"/>
                                                  <w:marTop w:val="0"/>
                                                  <w:marBottom w:val="0"/>
                                                  <w:divBdr>
                                                    <w:top w:val="none" w:sz="0" w:space="0" w:color="auto"/>
                                                    <w:left w:val="none" w:sz="0" w:space="0" w:color="auto"/>
                                                    <w:bottom w:val="none" w:sz="0" w:space="0" w:color="auto"/>
                                                    <w:right w:val="none" w:sz="0" w:space="0" w:color="auto"/>
                                                  </w:divBdr>
                                                  <w:divsChild>
                                                    <w:div w:id="665669795">
                                                      <w:marLeft w:val="0"/>
                                                      <w:marRight w:val="0"/>
                                                      <w:marTop w:val="0"/>
                                                      <w:marBottom w:val="0"/>
                                                      <w:divBdr>
                                                        <w:top w:val="none" w:sz="0" w:space="0" w:color="auto"/>
                                                        <w:left w:val="none" w:sz="0" w:space="0" w:color="auto"/>
                                                        <w:bottom w:val="none" w:sz="0" w:space="0" w:color="auto"/>
                                                        <w:right w:val="none" w:sz="0" w:space="0" w:color="auto"/>
                                                      </w:divBdr>
                                                      <w:divsChild>
                                                        <w:div w:id="1214730794">
                                                          <w:marLeft w:val="0"/>
                                                          <w:marRight w:val="0"/>
                                                          <w:marTop w:val="0"/>
                                                          <w:marBottom w:val="0"/>
                                                          <w:divBdr>
                                                            <w:top w:val="none" w:sz="0" w:space="0" w:color="auto"/>
                                                            <w:left w:val="none" w:sz="0" w:space="0" w:color="auto"/>
                                                            <w:bottom w:val="none" w:sz="0" w:space="0" w:color="auto"/>
                                                            <w:right w:val="none" w:sz="0" w:space="0" w:color="auto"/>
                                                          </w:divBdr>
                                                          <w:divsChild>
                                                            <w:div w:id="352612722">
                                                              <w:marLeft w:val="0"/>
                                                              <w:marRight w:val="150"/>
                                                              <w:marTop w:val="0"/>
                                                              <w:marBottom w:val="150"/>
                                                              <w:divBdr>
                                                                <w:top w:val="none" w:sz="0" w:space="0" w:color="auto"/>
                                                                <w:left w:val="none" w:sz="0" w:space="0" w:color="auto"/>
                                                                <w:bottom w:val="none" w:sz="0" w:space="0" w:color="auto"/>
                                                                <w:right w:val="none" w:sz="0" w:space="0" w:color="auto"/>
                                                              </w:divBdr>
                                                              <w:divsChild>
                                                                <w:div w:id="664865790">
                                                                  <w:marLeft w:val="0"/>
                                                                  <w:marRight w:val="0"/>
                                                                  <w:marTop w:val="0"/>
                                                                  <w:marBottom w:val="0"/>
                                                                  <w:divBdr>
                                                                    <w:top w:val="none" w:sz="0" w:space="0" w:color="auto"/>
                                                                    <w:left w:val="none" w:sz="0" w:space="0" w:color="auto"/>
                                                                    <w:bottom w:val="none" w:sz="0" w:space="0" w:color="auto"/>
                                                                    <w:right w:val="none" w:sz="0" w:space="0" w:color="auto"/>
                                                                  </w:divBdr>
                                                                  <w:divsChild>
                                                                    <w:div w:id="87822665">
                                                                      <w:marLeft w:val="0"/>
                                                                      <w:marRight w:val="0"/>
                                                                      <w:marTop w:val="0"/>
                                                                      <w:marBottom w:val="0"/>
                                                                      <w:divBdr>
                                                                        <w:top w:val="none" w:sz="0" w:space="0" w:color="auto"/>
                                                                        <w:left w:val="none" w:sz="0" w:space="0" w:color="auto"/>
                                                                        <w:bottom w:val="none" w:sz="0" w:space="0" w:color="auto"/>
                                                                        <w:right w:val="none" w:sz="0" w:space="0" w:color="auto"/>
                                                                      </w:divBdr>
                                                                      <w:divsChild>
                                                                        <w:div w:id="1392851105">
                                                                          <w:marLeft w:val="0"/>
                                                                          <w:marRight w:val="0"/>
                                                                          <w:marTop w:val="0"/>
                                                                          <w:marBottom w:val="0"/>
                                                                          <w:divBdr>
                                                                            <w:top w:val="none" w:sz="0" w:space="0" w:color="auto"/>
                                                                            <w:left w:val="none" w:sz="0" w:space="0" w:color="auto"/>
                                                                            <w:bottom w:val="none" w:sz="0" w:space="0" w:color="auto"/>
                                                                            <w:right w:val="none" w:sz="0" w:space="0" w:color="auto"/>
                                                                          </w:divBdr>
                                                                          <w:divsChild>
                                                                            <w:div w:id="642467020">
                                                                              <w:marLeft w:val="0"/>
                                                                              <w:marRight w:val="0"/>
                                                                              <w:marTop w:val="0"/>
                                                                              <w:marBottom w:val="0"/>
                                                                              <w:divBdr>
                                                                                <w:top w:val="none" w:sz="0" w:space="0" w:color="auto"/>
                                                                                <w:left w:val="none" w:sz="0" w:space="0" w:color="auto"/>
                                                                                <w:bottom w:val="none" w:sz="0" w:space="0" w:color="auto"/>
                                                                                <w:right w:val="none" w:sz="0" w:space="0" w:color="auto"/>
                                                                              </w:divBdr>
                                                                              <w:divsChild>
                                                                                <w:div w:id="332269226">
                                                                                  <w:marLeft w:val="0"/>
                                                                                  <w:marRight w:val="0"/>
                                                                                  <w:marTop w:val="0"/>
                                                                                  <w:marBottom w:val="0"/>
                                                                                  <w:divBdr>
                                                                                    <w:top w:val="none" w:sz="0" w:space="0" w:color="auto"/>
                                                                                    <w:left w:val="none" w:sz="0" w:space="0" w:color="auto"/>
                                                                                    <w:bottom w:val="none" w:sz="0" w:space="0" w:color="auto"/>
                                                                                    <w:right w:val="none" w:sz="0" w:space="0" w:color="auto"/>
                                                                                  </w:divBdr>
                                                                                  <w:divsChild>
                                                                                    <w:div w:id="1273323224">
                                                                                      <w:marLeft w:val="720"/>
                                                                                      <w:marRight w:val="0"/>
                                                                                      <w:marTop w:val="0"/>
                                                                                      <w:marBottom w:val="0"/>
                                                                                      <w:divBdr>
                                                                                        <w:top w:val="none" w:sz="0" w:space="0" w:color="auto"/>
                                                                                        <w:left w:val="none" w:sz="0" w:space="0" w:color="auto"/>
                                                                                        <w:bottom w:val="none" w:sz="0" w:space="0" w:color="auto"/>
                                                                                        <w:right w:val="none" w:sz="0" w:space="0" w:color="auto"/>
                                                                                      </w:divBdr>
                                                                                    </w:div>
                                                                                    <w:div w:id="741676907">
                                                                                      <w:marLeft w:val="720"/>
                                                                                      <w:marRight w:val="0"/>
                                                                                      <w:marTop w:val="0"/>
                                                                                      <w:marBottom w:val="0"/>
                                                                                      <w:divBdr>
                                                                                        <w:top w:val="none" w:sz="0" w:space="0" w:color="auto"/>
                                                                                        <w:left w:val="none" w:sz="0" w:space="0" w:color="auto"/>
                                                                                        <w:bottom w:val="none" w:sz="0" w:space="0" w:color="auto"/>
                                                                                        <w:right w:val="none" w:sz="0" w:space="0" w:color="auto"/>
                                                                                      </w:divBdr>
                                                                                    </w:div>
                                                                                    <w:div w:id="1662854059">
                                                                                      <w:marLeft w:val="720"/>
                                                                                      <w:marRight w:val="0"/>
                                                                                      <w:marTop w:val="0"/>
                                                                                      <w:marBottom w:val="0"/>
                                                                                      <w:divBdr>
                                                                                        <w:top w:val="none" w:sz="0" w:space="0" w:color="auto"/>
                                                                                        <w:left w:val="none" w:sz="0" w:space="0" w:color="auto"/>
                                                                                        <w:bottom w:val="none" w:sz="0" w:space="0" w:color="auto"/>
                                                                                        <w:right w:val="none" w:sz="0" w:space="0" w:color="auto"/>
                                                                                      </w:divBdr>
                                                                                    </w:div>
                                                                                    <w:div w:id="1613173909">
                                                                                      <w:marLeft w:val="720"/>
                                                                                      <w:marRight w:val="0"/>
                                                                                      <w:marTop w:val="0"/>
                                                                                      <w:marBottom w:val="0"/>
                                                                                      <w:divBdr>
                                                                                        <w:top w:val="none" w:sz="0" w:space="0" w:color="auto"/>
                                                                                        <w:left w:val="none" w:sz="0" w:space="0" w:color="auto"/>
                                                                                        <w:bottom w:val="none" w:sz="0" w:space="0" w:color="auto"/>
                                                                                        <w:right w:val="none" w:sz="0" w:space="0" w:color="auto"/>
                                                                                      </w:divBdr>
                                                                                    </w:div>
                                                                                    <w:div w:id="577783994">
                                                                                      <w:marLeft w:val="720"/>
                                                                                      <w:marRight w:val="0"/>
                                                                                      <w:marTop w:val="0"/>
                                                                                      <w:marBottom w:val="0"/>
                                                                                      <w:divBdr>
                                                                                        <w:top w:val="none" w:sz="0" w:space="0" w:color="auto"/>
                                                                                        <w:left w:val="none" w:sz="0" w:space="0" w:color="auto"/>
                                                                                        <w:bottom w:val="none" w:sz="0" w:space="0" w:color="auto"/>
                                                                                        <w:right w:val="none" w:sz="0" w:space="0" w:color="auto"/>
                                                                                      </w:divBdr>
                                                                                    </w:div>
                                                                                    <w:div w:id="812135602">
                                                                                      <w:marLeft w:val="720"/>
                                                                                      <w:marRight w:val="0"/>
                                                                                      <w:marTop w:val="0"/>
                                                                                      <w:marBottom w:val="0"/>
                                                                                      <w:divBdr>
                                                                                        <w:top w:val="none" w:sz="0" w:space="0" w:color="auto"/>
                                                                                        <w:left w:val="none" w:sz="0" w:space="0" w:color="auto"/>
                                                                                        <w:bottom w:val="none" w:sz="0" w:space="0" w:color="auto"/>
                                                                                        <w:right w:val="none" w:sz="0" w:space="0" w:color="auto"/>
                                                                                      </w:divBdr>
                                                                                    </w:div>
                                                                                    <w:div w:id="7698625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812594">
      <w:bodyDiv w:val="1"/>
      <w:marLeft w:val="0"/>
      <w:marRight w:val="0"/>
      <w:marTop w:val="0"/>
      <w:marBottom w:val="0"/>
      <w:divBdr>
        <w:top w:val="none" w:sz="0" w:space="0" w:color="auto"/>
        <w:left w:val="none" w:sz="0" w:space="0" w:color="auto"/>
        <w:bottom w:val="none" w:sz="0" w:space="0" w:color="auto"/>
        <w:right w:val="none" w:sz="0" w:space="0" w:color="auto"/>
      </w:divBdr>
      <w:divsChild>
        <w:div w:id="93021525">
          <w:marLeft w:val="0"/>
          <w:marRight w:val="0"/>
          <w:marTop w:val="0"/>
          <w:marBottom w:val="0"/>
          <w:divBdr>
            <w:top w:val="none" w:sz="0" w:space="0" w:color="auto"/>
            <w:left w:val="none" w:sz="0" w:space="0" w:color="auto"/>
            <w:bottom w:val="none" w:sz="0" w:space="0" w:color="auto"/>
            <w:right w:val="none" w:sz="0" w:space="0" w:color="auto"/>
          </w:divBdr>
        </w:div>
        <w:div w:id="415249350">
          <w:marLeft w:val="0"/>
          <w:marRight w:val="0"/>
          <w:marTop w:val="0"/>
          <w:marBottom w:val="0"/>
          <w:divBdr>
            <w:top w:val="none" w:sz="0" w:space="0" w:color="auto"/>
            <w:left w:val="none" w:sz="0" w:space="0" w:color="auto"/>
            <w:bottom w:val="none" w:sz="0" w:space="0" w:color="auto"/>
            <w:right w:val="none" w:sz="0" w:space="0" w:color="auto"/>
          </w:divBdr>
        </w:div>
      </w:divsChild>
    </w:div>
    <w:div w:id="1933734398">
      <w:bodyDiv w:val="1"/>
      <w:marLeft w:val="0"/>
      <w:marRight w:val="0"/>
      <w:marTop w:val="0"/>
      <w:marBottom w:val="0"/>
      <w:divBdr>
        <w:top w:val="none" w:sz="0" w:space="0" w:color="auto"/>
        <w:left w:val="none" w:sz="0" w:space="0" w:color="auto"/>
        <w:bottom w:val="none" w:sz="0" w:space="0" w:color="auto"/>
        <w:right w:val="none" w:sz="0" w:space="0" w:color="auto"/>
      </w:divBdr>
      <w:divsChild>
        <w:div w:id="759644641">
          <w:marLeft w:val="0"/>
          <w:marRight w:val="0"/>
          <w:marTop w:val="0"/>
          <w:marBottom w:val="0"/>
          <w:divBdr>
            <w:top w:val="none" w:sz="0" w:space="0" w:color="auto"/>
            <w:left w:val="none" w:sz="0" w:space="0" w:color="auto"/>
            <w:bottom w:val="none" w:sz="0" w:space="0" w:color="auto"/>
            <w:right w:val="none" w:sz="0" w:space="0" w:color="auto"/>
          </w:divBdr>
          <w:divsChild>
            <w:div w:id="1952784657">
              <w:marLeft w:val="0"/>
              <w:marRight w:val="0"/>
              <w:marTop w:val="0"/>
              <w:marBottom w:val="0"/>
              <w:divBdr>
                <w:top w:val="none" w:sz="0" w:space="0" w:color="auto"/>
                <w:left w:val="none" w:sz="0" w:space="0" w:color="auto"/>
                <w:bottom w:val="none" w:sz="0" w:space="0" w:color="auto"/>
                <w:right w:val="none" w:sz="0" w:space="0" w:color="auto"/>
              </w:divBdr>
              <w:divsChild>
                <w:div w:id="1413509234">
                  <w:marLeft w:val="0"/>
                  <w:marRight w:val="0"/>
                  <w:marTop w:val="0"/>
                  <w:marBottom w:val="0"/>
                  <w:divBdr>
                    <w:top w:val="none" w:sz="0" w:space="0" w:color="auto"/>
                    <w:left w:val="none" w:sz="0" w:space="0" w:color="auto"/>
                    <w:bottom w:val="none" w:sz="0" w:space="0" w:color="auto"/>
                    <w:right w:val="none" w:sz="0" w:space="0" w:color="auto"/>
                  </w:divBdr>
                  <w:divsChild>
                    <w:div w:id="1638293443">
                      <w:marLeft w:val="0"/>
                      <w:marRight w:val="0"/>
                      <w:marTop w:val="0"/>
                      <w:marBottom w:val="0"/>
                      <w:divBdr>
                        <w:top w:val="none" w:sz="0" w:space="0" w:color="auto"/>
                        <w:left w:val="none" w:sz="0" w:space="0" w:color="auto"/>
                        <w:bottom w:val="none" w:sz="0" w:space="0" w:color="auto"/>
                        <w:right w:val="none" w:sz="0" w:space="0" w:color="auto"/>
                      </w:divBdr>
                      <w:divsChild>
                        <w:div w:id="459226562">
                          <w:marLeft w:val="0"/>
                          <w:marRight w:val="0"/>
                          <w:marTop w:val="0"/>
                          <w:marBottom w:val="0"/>
                          <w:divBdr>
                            <w:top w:val="none" w:sz="0" w:space="0" w:color="auto"/>
                            <w:left w:val="none" w:sz="0" w:space="0" w:color="auto"/>
                            <w:bottom w:val="none" w:sz="0" w:space="0" w:color="auto"/>
                            <w:right w:val="none" w:sz="0" w:space="0" w:color="auto"/>
                          </w:divBdr>
                          <w:divsChild>
                            <w:div w:id="596057824">
                              <w:marLeft w:val="0"/>
                              <w:marRight w:val="0"/>
                              <w:marTop w:val="0"/>
                              <w:marBottom w:val="0"/>
                              <w:divBdr>
                                <w:top w:val="none" w:sz="0" w:space="0" w:color="auto"/>
                                <w:left w:val="none" w:sz="0" w:space="0" w:color="auto"/>
                                <w:bottom w:val="none" w:sz="0" w:space="0" w:color="auto"/>
                                <w:right w:val="none" w:sz="0" w:space="0" w:color="auto"/>
                              </w:divBdr>
                              <w:divsChild>
                                <w:div w:id="1798715687">
                                  <w:marLeft w:val="0"/>
                                  <w:marRight w:val="0"/>
                                  <w:marTop w:val="0"/>
                                  <w:marBottom w:val="0"/>
                                  <w:divBdr>
                                    <w:top w:val="none" w:sz="0" w:space="0" w:color="auto"/>
                                    <w:left w:val="none" w:sz="0" w:space="0" w:color="auto"/>
                                    <w:bottom w:val="none" w:sz="0" w:space="0" w:color="auto"/>
                                    <w:right w:val="none" w:sz="0" w:space="0" w:color="auto"/>
                                  </w:divBdr>
                                  <w:divsChild>
                                    <w:div w:id="11684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195628">
      <w:bodyDiv w:val="1"/>
      <w:marLeft w:val="0"/>
      <w:marRight w:val="0"/>
      <w:marTop w:val="0"/>
      <w:marBottom w:val="0"/>
      <w:divBdr>
        <w:top w:val="none" w:sz="0" w:space="0" w:color="auto"/>
        <w:left w:val="none" w:sz="0" w:space="0" w:color="auto"/>
        <w:bottom w:val="none" w:sz="0" w:space="0" w:color="auto"/>
        <w:right w:val="none" w:sz="0" w:space="0" w:color="auto"/>
      </w:divBdr>
      <w:divsChild>
        <w:div w:id="355351429">
          <w:marLeft w:val="0"/>
          <w:marRight w:val="0"/>
          <w:marTop w:val="0"/>
          <w:marBottom w:val="0"/>
          <w:divBdr>
            <w:top w:val="none" w:sz="0" w:space="0" w:color="auto"/>
            <w:left w:val="none" w:sz="0" w:space="0" w:color="auto"/>
            <w:bottom w:val="none" w:sz="0" w:space="0" w:color="auto"/>
            <w:right w:val="none" w:sz="0" w:space="0" w:color="auto"/>
          </w:divBdr>
        </w:div>
        <w:div w:id="1794127546">
          <w:marLeft w:val="0"/>
          <w:marRight w:val="0"/>
          <w:marTop w:val="0"/>
          <w:marBottom w:val="0"/>
          <w:divBdr>
            <w:top w:val="none" w:sz="0" w:space="0" w:color="auto"/>
            <w:left w:val="none" w:sz="0" w:space="0" w:color="auto"/>
            <w:bottom w:val="none" w:sz="0" w:space="0" w:color="auto"/>
            <w:right w:val="none" w:sz="0" w:space="0" w:color="auto"/>
          </w:divBdr>
        </w:div>
        <w:div w:id="675690331">
          <w:marLeft w:val="0"/>
          <w:marRight w:val="0"/>
          <w:marTop w:val="0"/>
          <w:marBottom w:val="0"/>
          <w:divBdr>
            <w:top w:val="none" w:sz="0" w:space="0" w:color="auto"/>
            <w:left w:val="none" w:sz="0" w:space="0" w:color="auto"/>
            <w:bottom w:val="none" w:sz="0" w:space="0" w:color="auto"/>
            <w:right w:val="none" w:sz="0" w:space="0" w:color="auto"/>
          </w:divBdr>
        </w:div>
        <w:div w:id="649555446">
          <w:marLeft w:val="0"/>
          <w:marRight w:val="0"/>
          <w:marTop w:val="0"/>
          <w:marBottom w:val="0"/>
          <w:divBdr>
            <w:top w:val="none" w:sz="0" w:space="0" w:color="auto"/>
            <w:left w:val="none" w:sz="0" w:space="0" w:color="auto"/>
            <w:bottom w:val="none" w:sz="0" w:space="0" w:color="auto"/>
            <w:right w:val="none" w:sz="0" w:space="0" w:color="auto"/>
          </w:divBdr>
        </w:div>
        <w:div w:id="276568379">
          <w:marLeft w:val="0"/>
          <w:marRight w:val="0"/>
          <w:marTop w:val="0"/>
          <w:marBottom w:val="0"/>
          <w:divBdr>
            <w:top w:val="none" w:sz="0" w:space="0" w:color="auto"/>
            <w:left w:val="none" w:sz="0" w:space="0" w:color="auto"/>
            <w:bottom w:val="none" w:sz="0" w:space="0" w:color="auto"/>
            <w:right w:val="none" w:sz="0" w:space="0" w:color="auto"/>
          </w:divBdr>
        </w:div>
      </w:divsChild>
    </w:div>
    <w:div w:id="1959675481">
      <w:bodyDiv w:val="1"/>
      <w:marLeft w:val="0"/>
      <w:marRight w:val="0"/>
      <w:marTop w:val="0"/>
      <w:marBottom w:val="0"/>
      <w:divBdr>
        <w:top w:val="none" w:sz="0" w:space="0" w:color="auto"/>
        <w:left w:val="none" w:sz="0" w:space="0" w:color="auto"/>
        <w:bottom w:val="none" w:sz="0" w:space="0" w:color="auto"/>
        <w:right w:val="none" w:sz="0" w:space="0" w:color="auto"/>
      </w:divBdr>
      <w:divsChild>
        <w:div w:id="1628588580">
          <w:marLeft w:val="0"/>
          <w:marRight w:val="0"/>
          <w:marTop w:val="0"/>
          <w:marBottom w:val="0"/>
          <w:divBdr>
            <w:top w:val="none" w:sz="0" w:space="0" w:color="auto"/>
            <w:left w:val="none" w:sz="0" w:space="0" w:color="auto"/>
            <w:bottom w:val="none" w:sz="0" w:space="0" w:color="auto"/>
            <w:right w:val="none" w:sz="0" w:space="0" w:color="auto"/>
          </w:divBdr>
          <w:divsChild>
            <w:div w:id="952438821">
              <w:marLeft w:val="0"/>
              <w:marRight w:val="0"/>
              <w:marTop w:val="0"/>
              <w:marBottom w:val="0"/>
              <w:divBdr>
                <w:top w:val="none" w:sz="0" w:space="0" w:color="auto"/>
                <w:left w:val="none" w:sz="0" w:space="0" w:color="auto"/>
                <w:bottom w:val="none" w:sz="0" w:space="0" w:color="auto"/>
                <w:right w:val="none" w:sz="0" w:space="0" w:color="auto"/>
              </w:divBdr>
              <w:divsChild>
                <w:div w:id="671300223">
                  <w:marLeft w:val="0"/>
                  <w:marRight w:val="0"/>
                  <w:marTop w:val="0"/>
                  <w:marBottom w:val="0"/>
                  <w:divBdr>
                    <w:top w:val="none" w:sz="0" w:space="0" w:color="auto"/>
                    <w:left w:val="none" w:sz="0" w:space="0" w:color="auto"/>
                    <w:bottom w:val="none" w:sz="0" w:space="0" w:color="auto"/>
                    <w:right w:val="none" w:sz="0" w:space="0" w:color="auto"/>
                  </w:divBdr>
                  <w:divsChild>
                    <w:div w:id="1178157655">
                      <w:marLeft w:val="0"/>
                      <w:marRight w:val="0"/>
                      <w:marTop w:val="0"/>
                      <w:marBottom w:val="0"/>
                      <w:divBdr>
                        <w:top w:val="none" w:sz="0" w:space="0" w:color="auto"/>
                        <w:left w:val="none" w:sz="0" w:space="0" w:color="auto"/>
                        <w:bottom w:val="none" w:sz="0" w:space="0" w:color="auto"/>
                        <w:right w:val="none" w:sz="0" w:space="0" w:color="auto"/>
                      </w:divBdr>
                      <w:divsChild>
                        <w:div w:id="20934425">
                          <w:marLeft w:val="0"/>
                          <w:marRight w:val="0"/>
                          <w:marTop w:val="0"/>
                          <w:marBottom w:val="0"/>
                          <w:divBdr>
                            <w:top w:val="none" w:sz="0" w:space="0" w:color="auto"/>
                            <w:left w:val="none" w:sz="0" w:space="0" w:color="auto"/>
                            <w:bottom w:val="none" w:sz="0" w:space="0" w:color="auto"/>
                            <w:right w:val="none" w:sz="0" w:space="0" w:color="auto"/>
                          </w:divBdr>
                          <w:divsChild>
                            <w:div w:id="1804154884">
                              <w:marLeft w:val="0"/>
                              <w:marRight w:val="0"/>
                              <w:marTop w:val="0"/>
                              <w:marBottom w:val="0"/>
                              <w:divBdr>
                                <w:top w:val="none" w:sz="0" w:space="0" w:color="auto"/>
                                <w:left w:val="none" w:sz="0" w:space="0" w:color="auto"/>
                                <w:bottom w:val="none" w:sz="0" w:space="0" w:color="auto"/>
                                <w:right w:val="none" w:sz="0" w:space="0" w:color="auto"/>
                              </w:divBdr>
                              <w:divsChild>
                                <w:div w:id="1233809332">
                                  <w:marLeft w:val="0"/>
                                  <w:marRight w:val="0"/>
                                  <w:marTop w:val="0"/>
                                  <w:marBottom w:val="0"/>
                                  <w:divBdr>
                                    <w:top w:val="none" w:sz="0" w:space="0" w:color="auto"/>
                                    <w:left w:val="none" w:sz="0" w:space="0" w:color="auto"/>
                                    <w:bottom w:val="none" w:sz="0" w:space="0" w:color="auto"/>
                                    <w:right w:val="none" w:sz="0" w:space="0" w:color="auto"/>
                                  </w:divBdr>
                                  <w:divsChild>
                                    <w:div w:id="628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2243">
      <w:bodyDiv w:val="1"/>
      <w:marLeft w:val="0"/>
      <w:marRight w:val="0"/>
      <w:marTop w:val="0"/>
      <w:marBottom w:val="0"/>
      <w:divBdr>
        <w:top w:val="none" w:sz="0" w:space="0" w:color="auto"/>
        <w:left w:val="none" w:sz="0" w:space="0" w:color="auto"/>
        <w:bottom w:val="none" w:sz="0" w:space="0" w:color="auto"/>
        <w:right w:val="none" w:sz="0" w:space="0" w:color="auto"/>
      </w:divBdr>
      <w:divsChild>
        <w:div w:id="841432512">
          <w:marLeft w:val="0"/>
          <w:marRight w:val="0"/>
          <w:marTop w:val="0"/>
          <w:marBottom w:val="0"/>
          <w:divBdr>
            <w:top w:val="none" w:sz="0" w:space="0" w:color="auto"/>
            <w:left w:val="none" w:sz="0" w:space="0" w:color="auto"/>
            <w:bottom w:val="none" w:sz="0" w:space="0" w:color="auto"/>
            <w:right w:val="none" w:sz="0" w:space="0" w:color="auto"/>
          </w:divBdr>
          <w:divsChild>
            <w:div w:id="1167672596">
              <w:marLeft w:val="0"/>
              <w:marRight w:val="0"/>
              <w:marTop w:val="0"/>
              <w:marBottom w:val="0"/>
              <w:divBdr>
                <w:top w:val="none" w:sz="0" w:space="0" w:color="auto"/>
                <w:left w:val="none" w:sz="0" w:space="0" w:color="auto"/>
                <w:bottom w:val="none" w:sz="0" w:space="0" w:color="auto"/>
                <w:right w:val="none" w:sz="0" w:space="0" w:color="auto"/>
              </w:divBdr>
              <w:divsChild>
                <w:div w:id="626007577">
                  <w:marLeft w:val="0"/>
                  <w:marRight w:val="0"/>
                  <w:marTop w:val="0"/>
                  <w:marBottom w:val="0"/>
                  <w:divBdr>
                    <w:top w:val="none" w:sz="0" w:space="0" w:color="auto"/>
                    <w:left w:val="none" w:sz="0" w:space="0" w:color="auto"/>
                    <w:bottom w:val="none" w:sz="0" w:space="0" w:color="auto"/>
                    <w:right w:val="none" w:sz="0" w:space="0" w:color="auto"/>
                  </w:divBdr>
                  <w:divsChild>
                    <w:div w:id="26882573">
                      <w:marLeft w:val="0"/>
                      <w:marRight w:val="0"/>
                      <w:marTop w:val="0"/>
                      <w:marBottom w:val="0"/>
                      <w:divBdr>
                        <w:top w:val="none" w:sz="0" w:space="0" w:color="auto"/>
                        <w:left w:val="none" w:sz="0" w:space="0" w:color="auto"/>
                        <w:bottom w:val="none" w:sz="0" w:space="0" w:color="auto"/>
                        <w:right w:val="none" w:sz="0" w:space="0" w:color="auto"/>
                      </w:divBdr>
                      <w:divsChild>
                        <w:div w:id="1900314506">
                          <w:marLeft w:val="0"/>
                          <w:marRight w:val="0"/>
                          <w:marTop w:val="0"/>
                          <w:marBottom w:val="0"/>
                          <w:divBdr>
                            <w:top w:val="none" w:sz="0" w:space="0" w:color="auto"/>
                            <w:left w:val="none" w:sz="0" w:space="0" w:color="auto"/>
                            <w:bottom w:val="none" w:sz="0" w:space="0" w:color="auto"/>
                            <w:right w:val="none" w:sz="0" w:space="0" w:color="auto"/>
                          </w:divBdr>
                          <w:divsChild>
                            <w:div w:id="1488400804">
                              <w:marLeft w:val="0"/>
                              <w:marRight w:val="0"/>
                              <w:marTop w:val="0"/>
                              <w:marBottom w:val="0"/>
                              <w:divBdr>
                                <w:top w:val="none" w:sz="0" w:space="0" w:color="auto"/>
                                <w:left w:val="none" w:sz="0" w:space="0" w:color="auto"/>
                                <w:bottom w:val="none" w:sz="0" w:space="0" w:color="auto"/>
                                <w:right w:val="none" w:sz="0" w:space="0" w:color="auto"/>
                              </w:divBdr>
                              <w:divsChild>
                                <w:div w:id="1337882821">
                                  <w:marLeft w:val="0"/>
                                  <w:marRight w:val="0"/>
                                  <w:marTop w:val="0"/>
                                  <w:marBottom w:val="0"/>
                                  <w:divBdr>
                                    <w:top w:val="none" w:sz="0" w:space="0" w:color="auto"/>
                                    <w:left w:val="none" w:sz="0" w:space="0" w:color="auto"/>
                                    <w:bottom w:val="none" w:sz="0" w:space="0" w:color="auto"/>
                                    <w:right w:val="none" w:sz="0" w:space="0" w:color="auto"/>
                                  </w:divBdr>
                                  <w:divsChild>
                                    <w:div w:id="4127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92092">
      <w:bodyDiv w:val="1"/>
      <w:marLeft w:val="0"/>
      <w:marRight w:val="0"/>
      <w:marTop w:val="0"/>
      <w:marBottom w:val="0"/>
      <w:divBdr>
        <w:top w:val="none" w:sz="0" w:space="0" w:color="auto"/>
        <w:left w:val="none" w:sz="0" w:space="0" w:color="auto"/>
        <w:bottom w:val="none" w:sz="0" w:space="0" w:color="auto"/>
        <w:right w:val="none" w:sz="0" w:space="0" w:color="auto"/>
      </w:divBdr>
      <w:divsChild>
        <w:div w:id="1045058034">
          <w:marLeft w:val="0"/>
          <w:marRight w:val="0"/>
          <w:marTop w:val="0"/>
          <w:marBottom w:val="0"/>
          <w:divBdr>
            <w:top w:val="none" w:sz="0" w:space="0" w:color="auto"/>
            <w:left w:val="none" w:sz="0" w:space="0" w:color="auto"/>
            <w:bottom w:val="none" w:sz="0" w:space="0" w:color="auto"/>
            <w:right w:val="none" w:sz="0" w:space="0" w:color="auto"/>
          </w:divBdr>
        </w:div>
        <w:div w:id="1435828526">
          <w:marLeft w:val="0"/>
          <w:marRight w:val="0"/>
          <w:marTop w:val="0"/>
          <w:marBottom w:val="0"/>
          <w:divBdr>
            <w:top w:val="none" w:sz="0" w:space="0" w:color="auto"/>
            <w:left w:val="none" w:sz="0" w:space="0" w:color="auto"/>
            <w:bottom w:val="none" w:sz="0" w:space="0" w:color="auto"/>
            <w:right w:val="none" w:sz="0" w:space="0" w:color="auto"/>
          </w:divBdr>
        </w:div>
        <w:div w:id="998263484">
          <w:marLeft w:val="0"/>
          <w:marRight w:val="0"/>
          <w:marTop w:val="0"/>
          <w:marBottom w:val="0"/>
          <w:divBdr>
            <w:top w:val="none" w:sz="0" w:space="0" w:color="auto"/>
            <w:left w:val="none" w:sz="0" w:space="0" w:color="auto"/>
            <w:bottom w:val="none" w:sz="0" w:space="0" w:color="auto"/>
            <w:right w:val="none" w:sz="0" w:space="0" w:color="auto"/>
          </w:divBdr>
        </w:div>
        <w:div w:id="1028220060">
          <w:marLeft w:val="0"/>
          <w:marRight w:val="0"/>
          <w:marTop w:val="0"/>
          <w:marBottom w:val="0"/>
          <w:divBdr>
            <w:top w:val="none" w:sz="0" w:space="0" w:color="auto"/>
            <w:left w:val="none" w:sz="0" w:space="0" w:color="auto"/>
            <w:bottom w:val="none" w:sz="0" w:space="0" w:color="auto"/>
            <w:right w:val="none" w:sz="0" w:space="0" w:color="auto"/>
          </w:divBdr>
        </w:div>
        <w:div w:id="1640845108">
          <w:marLeft w:val="0"/>
          <w:marRight w:val="0"/>
          <w:marTop w:val="0"/>
          <w:marBottom w:val="0"/>
          <w:divBdr>
            <w:top w:val="none" w:sz="0" w:space="0" w:color="auto"/>
            <w:left w:val="none" w:sz="0" w:space="0" w:color="auto"/>
            <w:bottom w:val="none" w:sz="0" w:space="0" w:color="auto"/>
            <w:right w:val="none" w:sz="0" w:space="0" w:color="auto"/>
          </w:divBdr>
        </w:div>
        <w:div w:id="506290977">
          <w:marLeft w:val="0"/>
          <w:marRight w:val="0"/>
          <w:marTop w:val="0"/>
          <w:marBottom w:val="0"/>
          <w:divBdr>
            <w:top w:val="none" w:sz="0" w:space="0" w:color="auto"/>
            <w:left w:val="none" w:sz="0" w:space="0" w:color="auto"/>
            <w:bottom w:val="none" w:sz="0" w:space="0" w:color="auto"/>
            <w:right w:val="none" w:sz="0" w:space="0" w:color="auto"/>
          </w:divBdr>
        </w:div>
        <w:div w:id="178199267">
          <w:marLeft w:val="0"/>
          <w:marRight w:val="0"/>
          <w:marTop w:val="0"/>
          <w:marBottom w:val="0"/>
          <w:divBdr>
            <w:top w:val="none" w:sz="0" w:space="0" w:color="auto"/>
            <w:left w:val="none" w:sz="0" w:space="0" w:color="auto"/>
            <w:bottom w:val="none" w:sz="0" w:space="0" w:color="auto"/>
            <w:right w:val="none" w:sz="0" w:space="0" w:color="auto"/>
          </w:divBdr>
        </w:div>
        <w:div w:id="41291858">
          <w:marLeft w:val="0"/>
          <w:marRight w:val="0"/>
          <w:marTop w:val="0"/>
          <w:marBottom w:val="0"/>
          <w:divBdr>
            <w:top w:val="none" w:sz="0" w:space="0" w:color="auto"/>
            <w:left w:val="none" w:sz="0" w:space="0" w:color="auto"/>
            <w:bottom w:val="none" w:sz="0" w:space="0" w:color="auto"/>
            <w:right w:val="none" w:sz="0" w:space="0" w:color="auto"/>
          </w:divBdr>
        </w:div>
        <w:div w:id="591009310">
          <w:marLeft w:val="0"/>
          <w:marRight w:val="0"/>
          <w:marTop w:val="0"/>
          <w:marBottom w:val="0"/>
          <w:divBdr>
            <w:top w:val="none" w:sz="0" w:space="0" w:color="auto"/>
            <w:left w:val="none" w:sz="0" w:space="0" w:color="auto"/>
            <w:bottom w:val="none" w:sz="0" w:space="0" w:color="auto"/>
            <w:right w:val="none" w:sz="0" w:space="0" w:color="auto"/>
          </w:divBdr>
        </w:div>
        <w:div w:id="151484137">
          <w:marLeft w:val="0"/>
          <w:marRight w:val="0"/>
          <w:marTop w:val="0"/>
          <w:marBottom w:val="0"/>
          <w:divBdr>
            <w:top w:val="none" w:sz="0" w:space="0" w:color="auto"/>
            <w:left w:val="none" w:sz="0" w:space="0" w:color="auto"/>
            <w:bottom w:val="none" w:sz="0" w:space="0" w:color="auto"/>
            <w:right w:val="none" w:sz="0" w:space="0" w:color="auto"/>
          </w:divBdr>
        </w:div>
      </w:divsChild>
    </w:div>
    <w:div w:id="2064060924">
      <w:bodyDiv w:val="1"/>
      <w:marLeft w:val="0"/>
      <w:marRight w:val="0"/>
      <w:marTop w:val="0"/>
      <w:marBottom w:val="0"/>
      <w:divBdr>
        <w:top w:val="none" w:sz="0" w:space="0" w:color="auto"/>
        <w:left w:val="none" w:sz="0" w:space="0" w:color="auto"/>
        <w:bottom w:val="none" w:sz="0" w:space="0" w:color="auto"/>
        <w:right w:val="none" w:sz="0" w:space="0" w:color="auto"/>
      </w:divBdr>
      <w:divsChild>
        <w:div w:id="1685940259">
          <w:marLeft w:val="0"/>
          <w:marRight w:val="0"/>
          <w:marTop w:val="0"/>
          <w:marBottom w:val="0"/>
          <w:divBdr>
            <w:top w:val="none" w:sz="0" w:space="0" w:color="auto"/>
            <w:left w:val="none" w:sz="0" w:space="0" w:color="auto"/>
            <w:bottom w:val="none" w:sz="0" w:space="0" w:color="auto"/>
            <w:right w:val="none" w:sz="0" w:space="0" w:color="auto"/>
          </w:divBdr>
        </w:div>
        <w:div w:id="905142718">
          <w:marLeft w:val="0"/>
          <w:marRight w:val="0"/>
          <w:marTop w:val="0"/>
          <w:marBottom w:val="0"/>
          <w:divBdr>
            <w:top w:val="none" w:sz="0" w:space="0" w:color="auto"/>
            <w:left w:val="none" w:sz="0" w:space="0" w:color="auto"/>
            <w:bottom w:val="none" w:sz="0" w:space="0" w:color="auto"/>
            <w:right w:val="none" w:sz="0" w:space="0" w:color="auto"/>
          </w:divBdr>
        </w:div>
        <w:div w:id="1705518403">
          <w:marLeft w:val="0"/>
          <w:marRight w:val="0"/>
          <w:marTop w:val="0"/>
          <w:marBottom w:val="0"/>
          <w:divBdr>
            <w:top w:val="none" w:sz="0" w:space="0" w:color="auto"/>
            <w:left w:val="none" w:sz="0" w:space="0" w:color="auto"/>
            <w:bottom w:val="none" w:sz="0" w:space="0" w:color="auto"/>
            <w:right w:val="none" w:sz="0" w:space="0" w:color="auto"/>
          </w:divBdr>
        </w:div>
        <w:div w:id="41564725">
          <w:marLeft w:val="0"/>
          <w:marRight w:val="0"/>
          <w:marTop w:val="0"/>
          <w:marBottom w:val="0"/>
          <w:divBdr>
            <w:top w:val="none" w:sz="0" w:space="0" w:color="auto"/>
            <w:left w:val="none" w:sz="0" w:space="0" w:color="auto"/>
            <w:bottom w:val="none" w:sz="0" w:space="0" w:color="auto"/>
            <w:right w:val="none" w:sz="0" w:space="0" w:color="auto"/>
          </w:divBdr>
        </w:div>
        <w:div w:id="710883122">
          <w:marLeft w:val="0"/>
          <w:marRight w:val="0"/>
          <w:marTop w:val="0"/>
          <w:marBottom w:val="0"/>
          <w:divBdr>
            <w:top w:val="none" w:sz="0" w:space="0" w:color="auto"/>
            <w:left w:val="none" w:sz="0" w:space="0" w:color="auto"/>
            <w:bottom w:val="none" w:sz="0" w:space="0" w:color="auto"/>
            <w:right w:val="none" w:sz="0" w:space="0" w:color="auto"/>
          </w:divBdr>
        </w:div>
        <w:div w:id="593323157">
          <w:marLeft w:val="0"/>
          <w:marRight w:val="0"/>
          <w:marTop w:val="0"/>
          <w:marBottom w:val="0"/>
          <w:divBdr>
            <w:top w:val="none" w:sz="0" w:space="0" w:color="auto"/>
            <w:left w:val="none" w:sz="0" w:space="0" w:color="auto"/>
            <w:bottom w:val="none" w:sz="0" w:space="0" w:color="auto"/>
            <w:right w:val="none" w:sz="0" w:space="0" w:color="auto"/>
          </w:divBdr>
        </w:div>
        <w:div w:id="1217007273">
          <w:marLeft w:val="0"/>
          <w:marRight w:val="0"/>
          <w:marTop w:val="0"/>
          <w:marBottom w:val="0"/>
          <w:divBdr>
            <w:top w:val="none" w:sz="0" w:space="0" w:color="auto"/>
            <w:left w:val="none" w:sz="0" w:space="0" w:color="auto"/>
            <w:bottom w:val="none" w:sz="0" w:space="0" w:color="auto"/>
            <w:right w:val="none" w:sz="0" w:space="0" w:color="auto"/>
          </w:divBdr>
        </w:div>
        <w:div w:id="1881698681">
          <w:marLeft w:val="0"/>
          <w:marRight w:val="0"/>
          <w:marTop w:val="0"/>
          <w:marBottom w:val="0"/>
          <w:divBdr>
            <w:top w:val="none" w:sz="0" w:space="0" w:color="auto"/>
            <w:left w:val="none" w:sz="0" w:space="0" w:color="auto"/>
            <w:bottom w:val="none" w:sz="0" w:space="0" w:color="auto"/>
            <w:right w:val="none" w:sz="0" w:space="0" w:color="auto"/>
          </w:divBdr>
        </w:div>
        <w:div w:id="1652056448">
          <w:marLeft w:val="0"/>
          <w:marRight w:val="0"/>
          <w:marTop w:val="0"/>
          <w:marBottom w:val="0"/>
          <w:divBdr>
            <w:top w:val="none" w:sz="0" w:space="0" w:color="auto"/>
            <w:left w:val="none" w:sz="0" w:space="0" w:color="auto"/>
            <w:bottom w:val="none" w:sz="0" w:space="0" w:color="auto"/>
            <w:right w:val="none" w:sz="0" w:space="0" w:color="auto"/>
          </w:divBdr>
        </w:div>
        <w:div w:id="581254010">
          <w:marLeft w:val="0"/>
          <w:marRight w:val="0"/>
          <w:marTop w:val="0"/>
          <w:marBottom w:val="0"/>
          <w:divBdr>
            <w:top w:val="none" w:sz="0" w:space="0" w:color="auto"/>
            <w:left w:val="none" w:sz="0" w:space="0" w:color="auto"/>
            <w:bottom w:val="none" w:sz="0" w:space="0" w:color="auto"/>
            <w:right w:val="none" w:sz="0" w:space="0" w:color="auto"/>
          </w:divBdr>
        </w:div>
        <w:div w:id="1586457042">
          <w:marLeft w:val="0"/>
          <w:marRight w:val="0"/>
          <w:marTop w:val="0"/>
          <w:marBottom w:val="0"/>
          <w:divBdr>
            <w:top w:val="none" w:sz="0" w:space="0" w:color="auto"/>
            <w:left w:val="none" w:sz="0" w:space="0" w:color="auto"/>
            <w:bottom w:val="none" w:sz="0" w:space="0" w:color="auto"/>
            <w:right w:val="none" w:sz="0" w:space="0" w:color="auto"/>
          </w:divBdr>
        </w:div>
        <w:div w:id="1097167965">
          <w:marLeft w:val="0"/>
          <w:marRight w:val="0"/>
          <w:marTop w:val="0"/>
          <w:marBottom w:val="0"/>
          <w:divBdr>
            <w:top w:val="none" w:sz="0" w:space="0" w:color="auto"/>
            <w:left w:val="none" w:sz="0" w:space="0" w:color="auto"/>
            <w:bottom w:val="none" w:sz="0" w:space="0" w:color="auto"/>
            <w:right w:val="none" w:sz="0" w:space="0" w:color="auto"/>
          </w:divBdr>
        </w:div>
        <w:div w:id="1254239832">
          <w:marLeft w:val="0"/>
          <w:marRight w:val="0"/>
          <w:marTop w:val="0"/>
          <w:marBottom w:val="0"/>
          <w:divBdr>
            <w:top w:val="none" w:sz="0" w:space="0" w:color="auto"/>
            <w:left w:val="none" w:sz="0" w:space="0" w:color="auto"/>
            <w:bottom w:val="none" w:sz="0" w:space="0" w:color="auto"/>
            <w:right w:val="none" w:sz="0" w:space="0" w:color="auto"/>
          </w:divBdr>
        </w:div>
        <w:div w:id="1963001486">
          <w:marLeft w:val="0"/>
          <w:marRight w:val="0"/>
          <w:marTop w:val="0"/>
          <w:marBottom w:val="0"/>
          <w:divBdr>
            <w:top w:val="none" w:sz="0" w:space="0" w:color="auto"/>
            <w:left w:val="none" w:sz="0" w:space="0" w:color="auto"/>
            <w:bottom w:val="none" w:sz="0" w:space="0" w:color="auto"/>
            <w:right w:val="none" w:sz="0" w:space="0" w:color="auto"/>
          </w:divBdr>
        </w:div>
        <w:div w:id="1997800779">
          <w:marLeft w:val="0"/>
          <w:marRight w:val="0"/>
          <w:marTop w:val="0"/>
          <w:marBottom w:val="0"/>
          <w:divBdr>
            <w:top w:val="none" w:sz="0" w:space="0" w:color="auto"/>
            <w:left w:val="none" w:sz="0" w:space="0" w:color="auto"/>
            <w:bottom w:val="none" w:sz="0" w:space="0" w:color="auto"/>
            <w:right w:val="none" w:sz="0" w:space="0" w:color="auto"/>
          </w:divBdr>
        </w:div>
        <w:div w:id="623122305">
          <w:marLeft w:val="0"/>
          <w:marRight w:val="0"/>
          <w:marTop w:val="0"/>
          <w:marBottom w:val="0"/>
          <w:divBdr>
            <w:top w:val="none" w:sz="0" w:space="0" w:color="auto"/>
            <w:left w:val="none" w:sz="0" w:space="0" w:color="auto"/>
            <w:bottom w:val="none" w:sz="0" w:space="0" w:color="auto"/>
            <w:right w:val="none" w:sz="0" w:space="0" w:color="auto"/>
          </w:divBdr>
        </w:div>
        <w:div w:id="835538473">
          <w:marLeft w:val="0"/>
          <w:marRight w:val="0"/>
          <w:marTop w:val="0"/>
          <w:marBottom w:val="0"/>
          <w:divBdr>
            <w:top w:val="none" w:sz="0" w:space="0" w:color="auto"/>
            <w:left w:val="none" w:sz="0" w:space="0" w:color="auto"/>
            <w:bottom w:val="none" w:sz="0" w:space="0" w:color="auto"/>
            <w:right w:val="none" w:sz="0" w:space="0" w:color="auto"/>
          </w:divBdr>
        </w:div>
        <w:div w:id="196701179">
          <w:marLeft w:val="0"/>
          <w:marRight w:val="0"/>
          <w:marTop w:val="0"/>
          <w:marBottom w:val="0"/>
          <w:divBdr>
            <w:top w:val="none" w:sz="0" w:space="0" w:color="auto"/>
            <w:left w:val="none" w:sz="0" w:space="0" w:color="auto"/>
            <w:bottom w:val="none" w:sz="0" w:space="0" w:color="auto"/>
            <w:right w:val="none" w:sz="0" w:space="0" w:color="auto"/>
          </w:divBdr>
        </w:div>
        <w:div w:id="344945832">
          <w:marLeft w:val="0"/>
          <w:marRight w:val="0"/>
          <w:marTop w:val="0"/>
          <w:marBottom w:val="0"/>
          <w:divBdr>
            <w:top w:val="none" w:sz="0" w:space="0" w:color="auto"/>
            <w:left w:val="none" w:sz="0" w:space="0" w:color="auto"/>
            <w:bottom w:val="none" w:sz="0" w:space="0" w:color="auto"/>
            <w:right w:val="none" w:sz="0" w:space="0" w:color="auto"/>
          </w:divBdr>
        </w:div>
        <w:div w:id="2061513690">
          <w:marLeft w:val="0"/>
          <w:marRight w:val="0"/>
          <w:marTop w:val="0"/>
          <w:marBottom w:val="0"/>
          <w:divBdr>
            <w:top w:val="none" w:sz="0" w:space="0" w:color="auto"/>
            <w:left w:val="none" w:sz="0" w:space="0" w:color="auto"/>
            <w:bottom w:val="none" w:sz="0" w:space="0" w:color="auto"/>
            <w:right w:val="none" w:sz="0" w:space="0" w:color="auto"/>
          </w:divBdr>
        </w:div>
        <w:div w:id="145031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eesc.europa.eu/myeurope/pages/aboutmyeurop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esc.europa.eu/?i=portal.en.smo-observatory-smo-spotlight.30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65A7-2A5C-444E-A7E0-913D3803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Styles.dotm</Template>
  <TotalTime>1</TotalTime>
  <Pages>20</Pages>
  <Words>5439</Words>
  <Characters>31007</Characters>
  <Application>Microsoft Office Word</Application>
  <DocSecurity>0</DocSecurity>
  <Lines>258</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CESE-CDR</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WifiUser</dc:creator>
  <cp:lastModifiedBy>Maria Månsson</cp:lastModifiedBy>
  <cp:revision>2</cp:revision>
  <cp:lastPrinted>2015-08-25T13:43:00Z</cp:lastPrinted>
  <dcterms:created xsi:type="dcterms:W3CDTF">2015-08-28T13:14:00Z</dcterms:created>
  <dcterms:modified xsi:type="dcterms:W3CDTF">2015-08-28T13:14:00Z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24/07/2015</vt:lpwstr>
  </property>
  <property fmtid="{D5CDD505-2E9C-101B-9397-08002B2CF9AE}" pid="4" name="Pref_Time">
    <vt:lpwstr>14:20:54</vt:lpwstr>
  </property>
  <property fmtid="{D5CDD505-2E9C-101B-9397-08002B2CF9AE}" pid="5" name="Pref_User">
    <vt:lpwstr>dtai</vt:lpwstr>
  </property>
  <property fmtid="{D5CDD505-2E9C-101B-9397-08002B2CF9AE}" pid="6" name="Pref_FileName">
    <vt:lpwstr>EESC-2015-04008-00-00-TCD-ORI.docx</vt:lpwstr>
  </property>
</Properties>
</file>